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center"/>
        <w:rPr>
          <w:color w:val="FF0000"/>
          <w:lang w:val="fr-FR"/>
        </w:rPr>
      </w:pPr>
      <w:r>
        <w:rPr>
          <w:rFonts w:ascii="Liberation Sans" w:hAnsi="Liberation Sans"/>
          <w:b/>
          <w:bCs/>
          <w:color w:val="FF0000"/>
          <w:sz w:val="32"/>
          <w:szCs w:val="32"/>
          <w:lang w:val="fr-FR" w:eastAsia="zh-CN" w:bidi="hi-IN"/>
        </w:rPr>
        <w:t>5</w:t>
      </w:r>
      <w:r>
        <w:rPr>
          <w:rFonts w:ascii="Liberation Sans" w:hAnsi="Liberation Sans"/>
          <w:b/>
          <w:bCs/>
          <w:color w:val="FF0000"/>
          <w:sz w:val="32"/>
          <w:szCs w:val="32"/>
          <w:vertAlign w:val="superscript"/>
          <w:lang w:val="fr-FR" w:eastAsia="zh-CN" w:bidi="hi-IN"/>
        </w:rPr>
        <w:t>ème</w:t>
      </w:r>
      <w:r>
        <w:rPr>
          <w:rFonts w:ascii="Liberation Sans" w:hAnsi="Liberation Sans"/>
          <w:b/>
          <w:bCs/>
          <w:color w:val="FF0000"/>
          <w:sz w:val="32"/>
          <w:szCs w:val="32"/>
          <w:lang w:val="fr-FR" w:eastAsia="zh-CN" w:bidi="hi-IN"/>
        </w:rPr>
        <w:t xml:space="preserve"> Réunion internationale </w:t>
      </w:r>
    </w:p>
    <w:p>
      <w:pPr>
        <w:pStyle w:val="Normal"/>
        <w:bidi w:val="0"/>
        <w:spacing w:lineRule="auto" w:line="276"/>
        <w:jc w:val="center"/>
        <w:rPr>
          <w:color w:val="FF0000"/>
          <w:lang w:val="fr-FR"/>
        </w:rPr>
      </w:pPr>
      <w:r>
        <w:rPr>
          <w:rFonts w:ascii="Liberation Sans" w:hAnsi="Liberation Sans"/>
          <w:b/>
          <w:bCs/>
          <w:color w:val="FF0000"/>
          <w:sz w:val="32"/>
          <w:szCs w:val="32"/>
          <w:lang w:val="fr-FR" w:eastAsia="zh-CN" w:bidi="hi-IN"/>
        </w:rPr>
        <w:t>« Modes de Vie Sains contre Habitudes Toxiques »</w:t>
      </w:r>
    </w:p>
    <w:p>
      <w:pPr>
        <w:pStyle w:val="Normal"/>
        <w:bidi w:val="0"/>
        <w:spacing w:lineRule="auto" w:line="276"/>
        <w:jc w:val="both"/>
        <w:rPr>
          <w:rFonts w:ascii="Liberation Sans" w:hAnsi="Liberation Sans"/>
          <w:b/>
          <w:b/>
          <w:bCs/>
          <w:sz w:val="24"/>
          <w:szCs w:val="24"/>
          <w:lang w:val="fr-FR" w:eastAsia="zh-CN" w:bidi="hi-IN"/>
        </w:rPr>
      </w:pPr>
      <w:r>
        <w:rPr>
          <w:rFonts w:ascii="Liberation Sans" w:hAnsi="Liberation Sans"/>
          <w:b/>
          <w:bCs/>
          <w:sz w:val="24"/>
          <w:szCs w:val="24"/>
          <w:lang w:val="fr-FR"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sz w:val="28"/>
          <w:szCs w:val="28"/>
          <w:lang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Invitation</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Fonts w:ascii="Liberation Sans" w:hAnsi="Liberation Sans"/>
          <w:b w:val="false"/>
          <w:bCs w:val="false"/>
          <w:sz w:val="24"/>
          <w:szCs w:val="24"/>
          <w:lang w:val="fr-FR" w:eastAsia="zh-CN" w:bidi="hi-IN"/>
        </w:rPr>
        <w:t>Le Ministère de santé publique de Cuba a le plaisir de vous inviter à participer à la 5</w:t>
      </w:r>
      <w:r>
        <w:rPr>
          <w:rFonts w:ascii="Liberation Sans" w:hAnsi="Liberation Sans"/>
          <w:b w:val="false"/>
          <w:bCs w:val="false"/>
          <w:sz w:val="24"/>
          <w:szCs w:val="24"/>
          <w:vertAlign w:val="superscript"/>
          <w:lang w:val="fr-FR" w:eastAsia="zh-CN" w:bidi="hi-IN"/>
        </w:rPr>
        <w:t>ème</w:t>
      </w:r>
      <w:r>
        <w:rPr>
          <w:rFonts w:ascii="Liberation Sans" w:hAnsi="Liberation Sans"/>
          <w:b w:val="false"/>
          <w:bCs w:val="false"/>
          <w:sz w:val="24"/>
          <w:szCs w:val="24"/>
          <w:lang w:val="fr-FR" w:eastAsia="zh-CN" w:bidi="hi-IN"/>
        </w:rPr>
        <w:t xml:space="preserve"> Réunion internationale « Modes de Vie Sains contre Habitudes Toxiques », à se tenir du 8 au 11 novembre 2023 à la ville de Guantanamo, Cuba. Dans cette importante réunion scientifique,  le débat sur les enjeux actuels et futurs de la consommation des drogues au niveau international sera encouragé, en mettant l’accent sur les réponses à donner aux sujets tels que la prévention des drogues, les interventions dans les différents domaines de la société, le retentissement sur la santé, la violence et d’autres crimes, ainsi que les soins de santé primaires et leur rôle dans les modes de vie sains comme alternative contre les additions. C’est le moment propice pour réaffirmer la nécessité de considérer une société libre de la consommation des drogues comme un déterminant du développement social. Nous sommes certains que cette réunion à Guantanamo, ville baignée par des rivières, d’une noblesse et une hospitalité incontestables, contribuera à ce que les participants puissent passer des journées fructifères d’échange scientifique et de soulagement, ce qui bénéficiera le renforcement des relations d’amitié et de collaboration.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Partenaires et Organisateurs</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Université des sciences médicales de Guantanamo</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Conseil provincial des sociétés scientifiques en sciences de la santé</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 xml:space="preserve">Chaire de prévention de la pharmacodépendance </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 xml:space="preserve">Direction provinciale de santé de Socidrogalcohol, Espagne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Comité d’organisation</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Comité d’organisation (Chaire de prévention de la pharmacodépendance / Université des sciences médicales de Guantanamo / Conseil provincial des sociétés scientifiques de la santé / Conseil scientifique)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4"/>
          <w:szCs w:val="24"/>
          <w:lang w:eastAsia="zh-CN" w:bidi="hi-IN"/>
        </w:rPr>
      </w:pPr>
      <w:r>
        <w:rPr>
          <w:rFonts w:ascii="Liberation Sans" w:hAnsi="Liberation Sans"/>
          <w:b/>
          <w:bCs/>
          <w:sz w:val="24"/>
          <w:szCs w:val="24"/>
          <w:lang w:val="fr-FR" w:eastAsia="zh-CN" w:bidi="hi-IN"/>
        </w:rPr>
        <w:t>Présidente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Fonts w:ascii="Liberation Sans" w:hAnsi="Liberation Sans"/>
          <w:b w:val="false"/>
          <w:bCs w:val="false"/>
          <w:sz w:val="24"/>
          <w:szCs w:val="24"/>
          <w:lang w:val="fr-FR" w:eastAsia="zh-CN" w:bidi="hi-IN"/>
        </w:rPr>
        <w:t>D</w:t>
      </w:r>
      <w:r>
        <w:rPr>
          <w:rFonts w:ascii="Liberation Sans" w:hAnsi="Liberation Sans"/>
          <w:b w:val="false"/>
          <w:bCs w:val="false"/>
          <w:sz w:val="24"/>
          <w:szCs w:val="24"/>
          <w:vertAlign w:val="superscript"/>
          <w:lang w:val="fr-FR" w:eastAsia="zh-CN" w:bidi="hi-IN"/>
        </w:rPr>
        <w:t>re</w:t>
      </w:r>
      <w:r>
        <w:rPr>
          <w:rFonts w:ascii="Liberation Sans" w:hAnsi="Liberation Sans"/>
          <w:b w:val="false"/>
          <w:bCs w:val="false"/>
          <w:sz w:val="24"/>
          <w:szCs w:val="24"/>
          <w:lang w:val="fr-FR" w:eastAsia="zh-CN" w:bidi="hi-IN"/>
        </w:rPr>
        <w:t xml:space="preserve"> Anselma Betancourt Pulsan / Chaire de prévention de la pharmacodépendance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4"/>
          <w:szCs w:val="24"/>
          <w:lang w:eastAsia="zh-CN" w:bidi="hi-IN"/>
        </w:rPr>
      </w:pPr>
      <w:r>
        <w:rPr>
          <w:rFonts w:ascii="Liberation Sans" w:hAnsi="Liberation Sans"/>
          <w:b/>
          <w:bCs/>
          <w:sz w:val="24"/>
          <w:szCs w:val="24"/>
          <w:lang w:val="fr-FR" w:eastAsia="zh-CN" w:bidi="hi-IN"/>
        </w:rPr>
        <w:t>Membres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MSc Tatiana Delgado Ros</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MSc Higinio Viel Reyes</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MSc Oscar Soto Martinez</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MSc Ileana Digurnay Durruthy</w:t>
      </w:r>
    </w:p>
    <w:p>
      <w:pPr>
        <w:pStyle w:val="Normal"/>
        <w:bidi w:val="0"/>
        <w:spacing w:lineRule="auto" w:line="276"/>
        <w:jc w:val="both"/>
        <w:rPr>
          <w:lang w:val="fr-FR"/>
        </w:rPr>
      </w:pPr>
      <w:r>
        <w:rPr>
          <w:rFonts w:ascii="Liberation Sans" w:hAnsi="Liberation Sans"/>
          <w:b w:val="false"/>
          <w:bCs w:val="false"/>
          <w:sz w:val="24"/>
          <w:szCs w:val="24"/>
          <w:lang w:val="fr-FR" w:eastAsia="zh-CN" w:bidi="hi-IN"/>
        </w:rPr>
        <w:t>MSc Sara Pura Terrado Quevedo</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MSc Victor Mendez Torres</w:t>
      </w:r>
    </w:p>
    <w:p>
      <w:pPr>
        <w:pStyle w:val="Normal"/>
        <w:bidi w:val="0"/>
        <w:spacing w:lineRule="auto" w:line="276"/>
        <w:jc w:val="both"/>
        <w:rPr>
          <w:lang w:val="fr-FR"/>
        </w:rPr>
      </w:pPr>
      <w:r>
        <w:rPr>
          <w:rFonts w:ascii="Liberation Sans" w:hAnsi="Liberation Sans"/>
          <w:b w:val="false"/>
          <w:bCs w:val="false"/>
          <w:sz w:val="24"/>
          <w:szCs w:val="24"/>
          <w:lang w:val="fr-FR" w:eastAsia="zh-CN" w:bidi="hi-IN"/>
        </w:rPr>
        <w:t>D</w:t>
      </w:r>
      <w:r>
        <w:rPr>
          <w:rFonts w:ascii="Liberation Sans" w:hAnsi="Liberation Sans"/>
          <w:b w:val="false"/>
          <w:bCs w:val="false"/>
          <w:sz w:val="24"/>
          <w:szCs w:val="24"/>
          <w:vertAlign w:val="superscript"/>
          <w:lang w:val="fr-FR" w:eastAsia="zh-CN" w:bidi="hi-IN"/>
        </w:rPr>
        <w:t>re</w:t>
      </w:r>
      <w:r>
        <w:rPr>
          <w:rFonts w:ascii="Liberation Sans" w:hAnsi="Liberation Sans"/>
          <w:b w:val="false"/>
          <w:bCs w:val="false"/>
          <w:sz w:val="24"/>
          <w:szCs w:val="24"/>
          <w:lang w:val="fr-FR" w:eastAsia="zh-CN" w:bidi="hi-IN"/>
        </w:rPr>
        <w:t xml:space="preserve"> Moraima Martinez Martin</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Lee Yang Diaz Chieng</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Alejandro Iglesias Mizrahi</w:t>
      </w:r>
    </w:p>
    <w:p>
      <w:pPr>
        <w:pStyle w:val="Normal"/>
        <w:bidi w:val="0"/>
        <w:spacing w:lineRule="auto" w:line="276"/>
        <w:jc w:val="both"/>
        <w:rPr>
          <w:lang w:val="fr-FR"/>
        </w:rPr>
      </w:pPr>
      <w:r>
        <w:rPr>
          <w:rFonts w:ascii="Liberation Sans" w:hAnsi="Liberation Sans"/>
          <w:b w:val="false"/>
          <w:bCs w:val="false"/>
          <w:sz w:val="24"/>
          <w:szCs w:val="24"/>
          <w:lang w:val="fr-FR" w:eastAsia="zh-CN" w:bidi="hi-IN"/>
        </w:rPr>
        <w:t>Rosa Maria Perez Perez</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Egley Whittington Difour</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Victor Daniel Sanchez Gilbert</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4"/>
          <w:szCs w:val="24"/>
          <w:lang w:val="fr-FR" w:eastAsia="zh-CN" w:bidi="hi-IN"/>
        </w:rPr>
      </w:pPr>
      <w:r>
        <w:rPr>
          <w:rFonts w:ascii="Liberation Sans" w:hAnsi="Liberation Sans"/>
          <w:b/>
          <w:bCs/>
          <w:sz w:val="24"/>
          <w:szCs w:val="24"/>
          <w:lang w:val="fr-FR"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Comité scientifique</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4"/>
          <w:szCs w:val="24"/>
          <w:lang w:eastAsia="zh-CN" w:bidi="hi-IN"/>
        </w:rPr>
      </w:pPr>
      <w:r>
        <w:rPr>
          <w:rFonts w:ascii="Liberation Sans" w:hAnsi="Liberation Sans"/>
          <w:b/>
          <w:bCs/>
          <w:sz w:val="24"/>
          <w:szCs w:val="24"/>
          <w:lang w:val="fr-FR" w:eastAsia="zh-CN" w:bidi="hi-IN"/>
        </w:rPr>
        <w:t>Président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pPr>
      <w:r>
        <w:rPr>
          <w:rFonts w:ascii="Liberation Sans" w:hAnsi="Liberation Sans"/>
          <w:b w:val="false"/>
          <w:bCs w:val="false"/>
          <w:sz w:val="24"/>
          <w:szCs w:val="24"/>
          <w:lang w:val="fr-FR" w:eastAsia="zh-CN" w:bidi="hi-IN"/>
        </w:rPr>
        <w:t xml:space="preserve">MSc Higinio Viel Reyes / Université des sciences médicales de Guantanamo / </w:t>
      </w:r>
      <w:hyperlink r:id="rId2">
        <w:r>
          <w:rPr>
            <w:rStyle w:val="EnlacedeInternet"/>
            <w:rFonts w:ascii="Liberation Sans" w:hAnsi="Liberation Sans"/>
            <w:b w:val="false"/>
            <w:bCs w:val="false"/>
            <w:sz w:val="24"/>
            <w:szCs w:val="24"/>
            <w:lang w:val="fr-FR" w:eastAsia="zh-CN" w:bidi="hi-IN"/>
          </w:rPr>
          <w:t>hviel@infomed.sld.cu</w:t>
        </w:r>
      </w:hyperlink>
      <w:r>
        <w:rPr>
          <w:rFonts w:ascii="Liberation Sans" w:hAnsi="Liberation Sans"/>
          <w:b w:val="false"/>
          <w:bCs w:val="false"/>
          <w:sz w:val="24"/>
          <w:szCs w:val="24"/>
          <w:lang w:val="fr-FR" w:eastAsia="zh-CN" w:bidi="hi-IN"/>
        </w:rPr>
        <w:t xml:space="preserve">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4"/>
          <w:szCs w:val="24"/>
          <w:lang w:eastAsia="zh-CN" w:bidi="hi-IN"/>
        </w:rPr>
      </w:pPr>
      <w:r>
        <w:rPr>
          <w:rFonts w:ascii="Liberation Sans" w:hAnsi="Liberation Sans"/>
          <w:b/>
          <w:bCs/>
          <w:sz w:val="24"/>
          <w:szCs w:val="24"/>
          <w:lang w:val="fr-FR" w:eastAsia="zh-CN" w:bidi="hi-IN"/>
        </w:rPr>
        <w:t>Membres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DSc Anselma Betancourt Pulsan</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MSc Tatiana Delgado Ros</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MSc Oscar Soto Martinez</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MSc Ileana Digurnay Durruthy</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MSc Sara Pura Terrado Quevedo</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MSc Victor Mendez Torres</w:t>
      </w:r>
    </w:p>
    <w:p>
      <w:pPr>
        <w:pStyle w:val="Normal"/>
        <w:bidi w:val="0"/>
        <w:spacing w:lineRule="auto" w:line="276"/>
        <w:jc w:val="both"/>
        <w:rPr>
          <w:lang w:val="fr-FR"/>
        </w:rPr>
      </w:pPr>
      <w:r>
        <w:rPr>
          <w:rFonts w:ascii="Liberation Sans" w:hAnsi="Liberation Sans"/>
          <w:b w:val="false"/>
          <w:bCs w:val="false"/>
          <w:sz w:val="24"/>
          <w:szCs w:val="24"/>
          <w:lang w:val="fr-FR" w:eastAsia="zh-CN" w:bidi="hi-IN"/>
        </w:rPr>
        <w:t>D</w:t>
      </w:r>
      <w:r>
        <w:rPr>
          <w:rFonts w:ascii="Liberation Sans" w:hAnsi="Liberation Sans"/>
          <w:b w:val="false"/>
          <w:bCs w:val="false"/>
          <w:sz w:val="24"/>
          <w:szCs w:val="24"/>
          <w:vertAlign w:val="superscript"/>
          <w:lang w:val="fr-FR" w:eastAsia="zh-CN" w:bidi="hi-IN"/>
        </w:rPr>
        <w:t>re</w:t>
      </w:r>
      <w:r>
        <w:rPr>
          <w:rFonts w:ascii="Liberation Sans" w:hAnsi="Liberation Sans"/>
          <w:b w:val="false"/>
          <w:bCs w:val="false"/>
          <w:sz w:val="24"/>
          <w:szCs w:val="24"/>
          <w:lang w:val="fr-FR" w:eastAsia="zh-CN" w:bidi="hi-IN"/>
        </w:rPr>
        <w:t xml:space="preserve"> Moraima Martinez Martin</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Lee Yang Diaz Chieng</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Alejandro Iglesias Mizrahi</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Rosa Maria Perez Perez</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Egley Whittington Difour</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Victor Daniel Sanchez Gilbert</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Thématiques</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4"/>
          <w:szCs w:val="24"/>
          <w:lang w:eastAsia="zh-CN" w:bidi="hi-IN"/>
        </w:rPr>
      </w:pPr>
      <w:r>
        <w:rPr>
          <w:rFonts w:ascii="Liberation Sans" w:hAnsi="Liberation Sans"/>
          <w:b/>
          <w:bCs/>
          <w:sz w:val="24"/>
          <w:szCs w:val="24"/>
          <w:lang w:val="fr-FR" w:eastAsia="zh-CN" w:bidi="hi-IN"/>
        </w:rPr>
        <w:t xml:space="preserve">Prévention de la pharmacodépendance </w:t>
      </w:r>
    </w:p>
    <w:p>
      <w:pPr>
        <w:pStyle w:val="Normal"/>
        <w:bidi w:val="0"/>
        <w:spacing w:lineRule="auto" w:line="276"/>
        <w:jc w:val="both"/>
        <w:rPr>
          <w:b w:val="false"/>
          <w:b w:val="false"/>
          <w:bCs w:val="false"/>
          <w:sz w:val="24"/>
          <w:szCs w:val="24"/>
          <w:lang w:val="fr-FR"/>
        </w:rPr>
      </w:pPr>
      <w:r>
        <w:rPr>
          <w:b w:val="false"/>
          <w:bCs w:val="false"/>
          <w:sz w:val="24"/>
          <w:szCs w:val="24"/>
          <w:lang w:val="fr-FR"/>
        </w:rPr>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Stratégies d’intervention dans les écoles</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Stratégies d’intervention dans la communauté</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Stratégies d’intervention dans le domaine du travail</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 xml:space="preserve">Prévention des drogues chez les adolescents et les jeunes gens </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Prévention et contrôle du tabagisme. Progrès et enjeux</w:t>
      </w:r>
    </w:p>
    <w:p>
      <w:pPr>
        <w:pStyle w:val="Normal"/>
        <w:bidi w:val="0"/>
        <w:spacing w:lineRule="auto" w:line="276"/>
        <w:jc w:val="both"/>
        <w:rPr>
          <w:rFonts w:ascii="Liberation Sans" w:hAnsi="Liberation Sans"/>
          <w:b w:val="false"/>
          <w:b w:val="false"/>
          <w:bCs w:val="false"/>
          <w:sz w:val="24"/>
          <w:szCs w:val="24"/>
          <w:lang w:eastAsia="zh-CN" w:bidi="hi-IN"/>
        </w:rPr>
      </w:pPr>
      <w:r>
        <w:rPr>
          <w:rFonts w:ascii="Liberation Sans" w:hAnsi="Liberation Sans"/>
          <w:b w:val="false"/>
          <w:bCs w:val="false"/>
          <w:sz w:val="24"/>
          <w:szCs w:val="24"/>
          <w:lang w:val="fr-FR" w:eastAsia="zh-CN" w:bidi="hi-IN"/>
        </w:rPr>
        <w:t>Modèle de prévention au Portugal</w:t>
      </w:r>
    </w:p>
    <w:p>
      <w:pPr>
        <w:pStyle w:val="Normal"/>
        <w:bidi w:val="0"/>
        <w:spacing w:lineRule="auto" w:line="276"/>
        <w:jc w:val="both"/>
        <w:rPr>
          <w:rFonts w:ascii="Liberation Sans" w:hAnsi="Liberation Sans"/>
          <w:b/>
          <w:b/>
          <w:bCs/>
          <w:sz w:val="24"/>
          <w:szCs w:val="24"/>
          <w:lang w:eastAsia="zh-CN" w:bidi="hi-IN"/>
        </w:rPr>
      </w:pPr>
      <w:r>
        <w:rPr>
          <w:rFonts w:ascii="Liberation Sans" w:hAnsi="Liberation Sans"/>
          <w:b/>
          <w:bCs/>
          <w:sz w:val="24"/>
          <w:szCs w:val="24"/>
          <w:lang w:eastAsia="zh-CN" w:bidi="hi-IN"/>
        </w:rPr>
      </w:r>
    </w:p>
    <w:p>
      <w:pPr>
        <w:pStyle w:val="Normal"/>
        <w:bidi w:val="0"/>
        <w:spacing w:lineRule="auto" w:line="276"/>
        <w:jc w:val="both"/>
        <w:rPr>
          <w:lang w:val="fr-FR"/>
        </w:rPr>
      </w:pPr>
      <w:r>
        <w:rPr>
          <w:rFonts w:ascii="Liberation Sans" w:hAnsi="Liberation Sans"/>
          <w:b/>
          <w:bCs/>
          <w:sz w:val="24"/>
          <w:szCs w:val="24"/>
          <w:lang w:val="fr-FR" w:eastAsia="zh-CN" w:bidi="hi-IN"/>
        </w:rPr>
        <w:t>Approche intégrale de l’alcoolisme</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Épidémiologie de l’alcoolisme</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Diagnostic et traitement</w:t>
      </w:r>
    </w:p>
    <w:p>
      <w:pPr>
        <w:pStyle w:val="Normal"/>
        <w:bidi w:val="0"/>
        <w:spacing w:lineRule="auto" w:line="276"/>
        <w:jc w:val="both"/>
        <w:rPr>
          <w:lang w:val="fr-FR"/>
        </w:rPr>
      </w:pPr>
      <w:r>
        <w:rPr>
          <w:rFonts w:ascii="Liberation Sans" w:hAnsi="Liberation Sans"/>
          <w:lang w:val="fr-FR" w:eastAsia="zh-CN" w:bidi="hi-IN"/>
        </w:rPr>
        <w:t>Aspects socioculturels liés à la consommation de l’alcool. Crimes et alcool</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 xml:space="preserve">Violence et alcool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Fonts w:ascii="Liberation Sans" w:hAnsi="Liberation Sans"/>
          <w:b/>
          <w:bCs/>
          <w:lang w:val="fr-FR" w:eastAsia="zh-CN" w:bidi="hi-IN"/>
        </w:rPr>
        <w:t>Détermination sociale de la santé et consommation des drogues</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Fonts w:ascii="Liberation Sans" w:hAnsi="Liberation Sans"/>
          <w:lang w:val="fr-FR" w:eastAsia="zh-CN" w:bidi="hi-IN"/>
        </w:rPr>
        <w:t xml:space="preserve">Soins de santé primaires. Leur rôle dans les modes de vie sains pour la prévention de la pharmacodépendance </w:t>
      </w:r>
    </w:p>
    <w:p>
      <w:pPr>
        <w:pStyle w:val="Normal"/>
        <w:bidi w:val="0"/>
        <w:spacing w:lineRule="auto" w:line="276"/>
        <w:jc w:val="both"/>
        <w:rPr>
          <w:lang w:val="fr-FR"/>
        </w:rPr>
      </w:pPr>
      <w:r>
        <w:rPr>
          <w:rFonts w:ascii="Liberation Sans" w:hAnsi="Liberation Sans"/>
          <w:lang w:val="fr-FR" w:eastAsia="zh-CN" w:bidi="hi-IN"/>
        </w:rPr>
        <w:t>Détermination sociale de la santé et politiques publiques liées aux drogues</w:t>
      </w:r>
    </w:p>
    <w:p>
      <w:pPr>
        <w:pStyle w:val="Normal"/>
        <w:bidi w:val="0"/>
        <w:spacing w:lineRule="auto" w:line="276"/>
        <w:jc w:val="both"/>
        <w:rPr>
          <w:lang w:val="fr-FR"/>
        </w:rPr>
      </w:pPr>
      <w:r>
        <w:rPr>
          <w:rFonts w:ascii="Liberation Sans" w:hAnsi="Liberation Sans"/>
          <w:lang w:val="fr-FR" w:eastAsia="zh-CN" w:bidi="hi-IN"/>
        </w:rPr>
        <w:t>Vulnérabilité économique et socio-environnementale, et son impact sur la consommation des drogues</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Inégalités en santé et pharmacodépendance. Genre et drogadiction</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Conditions et sécurité de la population et pharmacodépendance</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 xml:space="preserve">Emploi et croissance économique et pharmacodépendance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b/>
          <w:b/>
          <w:bCs/>
          <w:lang w:val="fr-FR"/>
        </w:rPr>
      </w:pPr>
      <w:r>
        <w:rPr>
          <w:rFonts w:ascii="Liberation Sans" w:hAnsi="Liberation Sans"/>
          <w:b/>
          <w:bCs/>
          <w:lang w:val="fr-FR" w:eastAsia="zh-CN" w:bidi="hi-IN"/>
        </w:rPr>
        <w:t>Drogues. Retentissements et traitement</w:t>
      </w:r>
    </w:p>
    <w:p>
      <w:pPr>
        <w:pStyle w:val="Normal"/>
        <w:bidi w:val="0"/>
        <w:spacing w:lineRule="auto" w:line="276"/>
        <w:jc w:val="both"/>
        <w:rPr>
          <w:lang w:val="fr-FR"/>
        </w:rPr>
      </w:pPr>
      <w:r>
        <w:rPr>
          <w:lang w:val="fr-FR"/>
        </w:rPr>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Retentissements sur la santé</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Retentissements psychologiques</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Retentissements sociaux</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 xml:space="preserve">Traitements du sevrage </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Thérapie familiale</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Thérapie de groupe</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Fonts w:ascii="Liberation Sans" w:hAnsi="Liberation Sans"/>
          <w:b/>
          <w:bCs/>
          <w:lang w:val="fr-FR" w:eastAsia="zh-CN" w:bidi="hi-IN"/>
        </w:rPr>
        <w:t>Aspects éthiques et légaux liés à l’abus des drogues et médicaments</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Réduction des dommages</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Règlement sur le cannabis</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Éthique et prévention de la consommation des drogues</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Sexe, drogues et violence</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 xml:space="preserve">Épidémiologie et intoxications médicamenteuses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lang w:eastAsia="zh-CN" w:bidi="hi-IN"/>
        </w:rPr>
      </w:pPr>
      <w:r>
        <w:rPr>
          <w:rFonts w:ascii="Liberation Sans" w:hAnsi="Liberation Sans"/>
          <w:b/>
          <w:bCs/>
          <w:lang w:val="fr-FR" w:eastAsia="zh-CN" w:bidi="hi-IN"/>
        </w:rPr>
        <w:t>Communication, publicité et le thème de la drogue</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Fonts w:ascii="Liberation Sans" w:hAnsi="Liberation Sans"/>
          <w:lang w:val="fr-FR" w:eastAsia="zh-CN" w:bidi="hi-IN"/>
        </w:rPr>
        <w:t>Informatique, modes de vie et drogues</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Langage des drogues</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Histoire, art et drogues</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Promotion de santé : information, communication sociale et éducation en vue des changements comportementaux et de la perception de risques</w:t>
      </w:r>
    </w:p>
    <w:p>
      <w:pPr>
        <w:pStyle w:val="Normal"/>
        <w:bidi w:val="0"/>
        <w:spacing w:lineRule="auto" w:line="276"/>
        <w:jc w:val="both"/>
        <w:rPr>
          <w:lang w:val="fr-FR"/>
        </w:rPr>
      </w:pPr>
      <w:r>
        <w:rPr>
          <w:rFonts w:ascii="Liberation Sans" w:hAnsi="Liberation Sans"/>
          <w:lang w:val="fr-FR" w:eastAsia="zh-CN" w:bidi="hi-IN"/>
        </w:rPr>
        <w:t>Drogues et nouvelles technologies de l’information et de la communication (NTIC)</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lang w:eastAsia="zh-CN" w:bidi="hi-IN"/>
        </w:rPr>
      </w:pPr>
      <w:r>
        <w:rPr>
          <w:rFonts w:ascii="Liberation Sans" w:hAnsi="Liberation Sans"/>
          <w:b/>
          <w:bCs/>
          <w:lang w:val="fr-FR" w:eastAsia="zh-CN" w:bidi="hi-IN"/>
        </w:rPr>
        <w:t>Recherche, innovation et formation des ressources humaines pour un développement durable</w:t>
      </w:r>
    </w:p>
    <w:p>
      <w:pPr>
        <w:pStyle w:val="Normal"/>
        <w:bidi w:val="0"/>
        <w:spacing w:lineRule="auto" w:line="276"/>
        <w:jc w:val="both"/>
        <w:rPr>
          <w:rFonts w:ascii="Liberation Sans" w:hAnsi="Liberation Sans"/>
          <w:lang w:eastAsia="zh-CN" w:bidi="hi-IN"/>
        </w:rPr>
      </w:pPr>
      <w:r>
        <w:rPr>
          <w:rFonts w:ascii="Liberation Sans" w:hAnsi="Liberation Sans"/>
          <w:lang w:eastAsia="zh-CN" w:bidi="hi-IN"/>
        </w:rPr>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L’innovation dans la prévention de la pharmacodépendance</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Recherches en politiques, systèmes et services pour la pharmacodépendance</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Médicaments biotechnologiques, biologiques et d’autres</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Formation des ressources humaines en santé</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Fonts w:ascii="Liberation Sans" w:hAnsi="Liberation Sans"/>
          <w:b/>
          <w:bCs/>
          <w:lang w:val="fr-FR" w:eastAsia="zh-CN" w:bidi="hi-IN"/>
        </w:rPr>
        <w:t xml:space="preserve">Associations d’aide pour les alcooliques et d’autres addicts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Association des alcooliques anonymes</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Centres pour l’intégration des jeunes gens</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D’autres associations</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 xml:space="preserve">Instructions aux auteurs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 xml:space="preserve">Si vous êtes intéressé à participer, vous devez premièrement accéder au site web de l’évènement et remplir dûment le formulaire d’inscription qui s’ouvre dès que vous faîtes la demande d’inscription. Il faut indiquer votre rôle comme auteur et non seulement comme lecteur, si vous voulez soumettre un travail. Vous devez être attentif au remplissement du formulaire.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Inscription</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Dates limites pour la soumission des travaux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Du 2 avril au 31 août 2023</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Contacts</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Fonts w:ascii="Liberation Sans" w:hAnsi="Liberation Sans"/>
          <w:lang w:val="fr-FR" w:eastAsia="zh-CN" w:bidi="hi-IN"/>
        </w:rPr>
        <w:t>D</w:t>
      </w:r>
      <w:r>
        <w:rPr>
          <w:rFonts w:ascii="Liberation Sans" w:hAnsi="Liberation Sans"/>
          <w:vertAlign w:val="superscript"/>
          <w:lang w:val="fr-FR" w:eastAsia="zh-CN" w:bidi="hi-IN"/>
        </w:rPr>
        <w:t>re</w:t>
      </w:r>
      <w:r>
        <w:rPr>
          <w:rFonts w:ascii="Liberation Sans" w:hAnsi="Liberation Sans"/>
          <w:lang w:val="fr-FR" w:eastAsia="zh-CN" w:bidi="hi-IN"/>
        </w:rPr>
        <w:t xml:space="preserve"> Anselma Betancourt Pulsan</w:t>
      </w:r>
    </w:p>
    <w:p>
      <w:pPr>
        <w:pStyle w:val="Normal"/>
        <w:bidi w:val="0"/>
        <w:spacing w:lineRule="auto" w:line="276"/>
        <w:jc w:val="both"/>
        <w:rPr/>
      </w:pPr>
      <w:r>
        <w:rPr>
          <w:rFonts w:ascii="Liberation Sans" w:hAnsi="Liberation Sans"/>
          <w:lang w:val="fr-FR" w:eastAsia="zh-CN" w:bidi="hi-IN"/>
        </w:rPr>
        <w:t xml:space="preserve">Courriel : </w:t>
      </w:r>
      <w:hyperlink r:id="rId3">
        <w:r>
          <w:rPr>
            <w:rStyle w:val="EnlacedeInternet"/>
            <w:rFonts w:ascii="Liberation Sans" w:hAnsi="Liberation Sans"/>
            <w:lang w:val="fr-FR" w:eastAsia="zh-CN" w:bidi="hi-IN"/>
          </w:rPr>
          <w:t>nodrogas@infomed.sld.cu</w:t>
        </w:r>
      </w:hyperlink>
      <w:r>
        <w:rPr>
          <w:rFonts w:ascii="Liberation Sans" w:hAnsi="Liberation Sans"/>
          <w:lang w:val="fr-FR" w:eastAsia="zh-CN" w:bidi="hi-IN"/>
        </w:rPr>
        <w:t xml:space="preserve"> </w:t>
      </w:r>
    </w:p>
    <w:p>
      <w:pPr>
        <w:pStyle w:val="Normal"/>
        <w:bidi w:val="0"/>
        <w:spacing w:lineRule="auto" w:line="276"/>
        <w:jc w:val="both"/>
        <w:rPr>
          <w:rFonts w:ascii="Liberation Sans" w:hAnsi="Liberation Sans"/>
          <w:lang w:eastAsia="zh-CN" w:bidi="hi-IN"/>
        </w:rPr>
      </w:pPr>
      <w:r>
        <w:rPr>
          <w:rFonts w:ascii="Liberation Sans" w:hAnsi="Liberation Sans"/>
          <w:lang w:val="fr-FR" w:eastAsia="zh-CN" w:bidi="hi-IN"/>
        </w:rPr>
        <w:t>Institution : Université des sciences médicales de Guantanamo</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Objectifs de l’évènement</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Fonts w:ascii="Liberation Sans" w:hAnsi="Liberation Sans"/>
          <w:lang w:val="fr-FR" w:eastAsia="zh-CN" w:bidi="hi-IN"/>
        </w:rPr>
        <w:t>Cet évènement est visé à aborder les défis actuels et futurs de la consommation des drogues au niveau international, en mettant l’accent sur les réponses à donner aux sujets  tels que la prévention des drogues, les interventions dans les différents domaines de la sociétés, les retentissements sur la santé, la violence et d’autres crimes, ainsi que les soins de santé primaires et leur rôle dans les modes de vie sains comme alternative contre la drogadiction, entre autres.</w:t>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sz w:val="28"/>
          <w:szCs w:val="28"/>
          <w:lang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sz w:val="28"/>
          <w:szCs w:val="28"/>
          <w:lang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Remarque sur les copyrights</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Fonts w:ascii="Liberation Sans" w:hAnsi="Liberation Sans"/>
          <w:lang w:val="fr-FR" w:eastAsia="zh-CN" w:bidi="hi-IN"/>
        </w:rPr>
        <w:t xml:space="preserve">L’auteur ou les auteurs doivent déclarer que le travail est original et complètement inédit, et qu’ils autorisent la publication de ces travaux sur le site web.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color w:val="FF0000"/>
          <w:lang w:val="fr-FR"/>
        </w:rPr>
      </w:pPr>
      <w:r>
        <w:rPr>
          <w:rFonts w:ascii="Liberation Sans" w:hAnsi="Liberation Sans"/>
          <w:b/>
          <w:bCs/>
          <w:color w:val="FF0000"/>
          <w:sz w:val="28"/>
          <w:szCs w:val="28"/>
          <w:lang w:val="fr-FR" w:eastAsia="zh-CN" w:bidi="hi-IN"/>
        </w:rPr>
        <w:t xml:space="preserve">Politique d’accessibilité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Fonts w:ascii="Liberation Sans" w:hAnsi="Liberation Sans"/>
          <w:lang w:val="fr-FR" w:eastAsia="zh-CN" w:bidi="hi-IN"/>
        </w:rPr>
        <w:t xml:space="preserve">L’accès libre aux fichiers, l’usage et le partage des travaux seront permis aux tiers, s’ils font référence aux auteurs et à l’évènement auquel ce travail appartient. </w:t>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 xml:space="preserve">Déclaration de confidentialité </w:t>
      </w:r>
    </w:p>
    <w:p>
      <w:pPr>
        <w:pStyle w:val="Normal"/>
        <w:bidi w:val="0"/>
        <w:spacing w:lineRule="auto" w:line="276"/>
        <w:jc w:val="both"/>
        <w:rPr>
          <w:rFonts w:ascii="Liberation Sans" w:hAnsi="Liberation Sans"/>
          <w:b w:val="false"/>
          <w:b w:val="false"/>
          <w:bCs w:val="false"/>
          <w:sz w:val="28"/>
          <w:szCs w:val="28"/>
          <w:lang w:val="fr-FR" w:eastAsia="zh-CN" w:bidi="hi-IN"/>
        </w:rPr>
      </w:pPr>
      <w:r>
        <w:rPr>
          <w:rFonts w:ascii="Liberation Sans" w:hAnsi="Liberation Sans"/>
          <w:b w:val="false"/>
          <w:bCs w:val="false"/>
          <w:sz w:val="28"/>
          <w:szCs w:val="28"/>
          <w:lang w:val="fr-FR" w:eastAsia="zh-CN" w:bidi="hi-IN"/>
        </w:rPr>
      </w:r>
    </w:p>
    <w:p>
      <w:pPr>
        <w:pStyle w:val="Normal"/>
        <w:bidi w:val="0"/>
        <w:spacing w:lineRule="auto" w:line="276"/>
        <w:jc w:val="both"/>
        <w:rPr>
          <w:rFonts w:ascii="Liberation Sans" w:hAnsi="Liberation Sans"/>
          <w:b w:val="false"/>
          <w:b w:val="false"/>
          <w:bCs w:val="false"/>
          <w:lang w:eastAsia="zh-CN" w:bidi="hi-IN"/>
        </w:rPr>
      </w:pPr>
      <w:r>
        <w:rPr>
          <w:rFonts w:ascii="Liberation Sans" w:hAnsi="Liberation Sans"/>
          <w:b w:val="false"/>
          <w:bCs w:val="false"/>
          <w:sz w:val="24"/>
          <w:szCs w:val="24"/>
          <w:lang w:val="fr-FR" w:eastAsia="zh-CN" w:bidi="hi-IN"/>
        </w:rPr>
        <w:t xml:space="preserve">Les noms et adresses électroniques seront exclusivement utilisés aux fins de cet évènement, et ne seront pas procurés aux tiers. </w:t>
      </w:r>
    </w:p>
    <w:p>
      <w:pPr>
        <w:pStyle w:val="Normal"/>
        <w:bidi w:val="0"/>
        <w:spacing w:lineRule="auto" w:line="276"/>
        <w:jc w:val="both"/>
        <w:rPr>
          <w:rFonts w:ascii="Liberation Sans" w:hAnsi="Liberation Sans"/>
          <w:b w:val="false"/>
          <w:b w:val="false"/>
          <w:bCs w:val="false"/>
          <w:sz w:val="28"/>
          <w:szCs w:val="28"/>
          <w:lang w:val="fr-FR" w:eastAsia="zh-CN" w:bidi="hi-IN"/>
        </w:rPr>
      </w:pPr>
      <w:r>
        <w:rPr>
          <w:rFonts w:ascii="Liberation Sans" w:hAnsi="Liberation Sans"/>
          <w:b w:val="false"/>
          <w:bCs w:val="false"/>
          <w:sz w:val="28"/>
          <w:szCs w:val="28"/>
          <w:lang w:val="fr-FR"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sz w:val="28"/>
          <w:szCs w:val="28"/>
          <w:lang w:eastAsia="zh-CN" w:bidi="hi-IN"/>
        </w:rPr>
      </w:r>
    </w:p>
    <w:p>
      <w:pPr>
        <w:pStyle w:val="Normal"/>
        <w:bidi w:val="0"/>
        <w:spacing w:lineRule="auto" w:line="276"/>
        <w:jc w:val="both"/>
        <w:rPr>
          <w:rFonts w:ascii="Liberation Sans" w:hAnsi="Liberation Sans"/>
          <w:b/>
          <w:b/>
          <w:bCs/>
          <w:sz w:val="28"/>
          <w:szCs w:val="28"/>
          <w:lang w:eastAsia="zh-CN" w:bidi="hi-IN"/>
        </w:rPr>
      </w:pPr>
      <w:r>
        <w:rPr>
          <w:rFonts w:ascii="Liberation Sans" w:hAnsi="Liberation Sans"/>
          <w:b/>
          <w:bCs/>
          <w:color w:val="FF0000"/>
          <w:sz w:val="28"/>
          <w:szCs w:val="28"/>
          <w:lang w:val="fr-FR" w:eastAsia="zh-CN" w:bidi="hi-IN"/>
        </w:rPr>
        <w:t>Normes de présentation</w:t>
      </w:r>
    </w:p>
    <w:p>
      <w:pPr>
        <w:pStyle w:val="Normal"/>
        <w:bidi w:val="0"/>
        <w:spacing w:lineRule="auto" w:line="276"/>
        <w:jc w:val="both"/>
        <w:rPr>
          <w:rFonts w:ascii="Liberation Sans" w:hAnsi="Liberation Sans"/>
          <w:b w:val="false"/>
          <w:b w:val="false"/>
          <w:bCs w:val="false"/>
          <w:sz w:val="28"/>
          <w:szCs w:val="28"/>
          <w:lang w:val="fr-FR" w:eastAsia="zh-CN" w:bidi="hi-IN"/>
        </w:rPr>
      </w:pPr>
      <w:r>
        <w:rPr>
          <w:rFonts w:ascii="Liberation Sans" w:hAnsi="Liberation Sans"/>
          <w:b w:val="false"/>
          <w:bCs w:val="false"/>
          <w:sz w:val="28"/>
          <w:szCs w:val="28"/>
          <w:lang w:val="fr-FR" w:eastAsia="zh-CN" w:bidi="hi-IN"/>
        </w:rPr>
      </w:r>
    </w:p>
    <w:p>
      <w:pPr>
        <w:pStyle w:val="Normal"/>
        <w:bidi w:val="0"/>
        <w:spacing w:lineRule="auto" w:line="276"/>
        <w:jc w:val="both"/>
        <w:rPr/>
      </w:pPr>
      <w:r>
        <w:rPr>
          <w:rFonts w:ascii="Liberation Sans" w:hAnsi="Liberation Sans"/>
          <w:b w:val="false"/>
          <w:bCs w:val="false"/>
          <w:sz w:val="24"/>
          <w:szCs w:val="24"/>
          <w:lang w:val="fr-FR" w:eastAsia="zh-CN" w:bidi="hi-IN"/>
        </w:rPr>
        <w:t>Elles seront basées sur les instructions aux auteurs de la Revista Información Científica (</w:t>
      </w:r>
      <w:hyperlink r:id="rId4">
        <w:r>
          <w:rPr>
            <w:rStyle w:val="EnlacedeInternet"/>
            <w:rFonts w:ascii="Liberation Sans" w:hAnsi="Liberation Sans"/>
            <w:b w:val="false"/>
            <w:bCs w:val="false"/>
            <w:sz w:val="24"/>
            <w:szCs w:val="24"/>
            <w:lang w:val="fr-FR" w:eastAsia="zh-CN" w:bidi="hi-IN"/>
          </w:rPr>
          <w:t>https://revinfcientifica.sld.cu/templates/images/lnstrucciones%20Autores%20RlC%20Diciembre%202021%20es.pdf</w:t>
        </w:r>
      </w:hyperlink>
      <w:r>
        <w:rPr>
          <w:rFonts w:ascii="Liberation Sans" w:hAnsi="Liberation Sans"/>
          <w:b w:val="false"/>
          <w:bCs w:val="false"/>
          <w:sz w:val="24"/>
          <w:szCs w:val="24"/>
          <w:lang w:val="fr-FR" w:eastAsia="zh-CN" w:bidi="hi-IN"/>
        </w:rPr>
        <w:t xml:space="preserve">) </w:t>
      </w:r>
    </w:p>
    <w:p>
      <w:pPr>
        <w:pStyle w:val="Normal"/>
        <w:bidi w:val="0"/>
        <w:spacing w:lineRule="auto" w:line="276"/>
        <w:jc w:val="both"/>
        <w:rPr>
          <w:lang w:val="fr-FR"/>
        </w:rPr>
      </w:pPr>
      <w:r>
        <w:rPr>
          <w:lang w:val="fr-FR"/>
        </w:rPr>
      </w:r>
    </w:p>
    <w:p>
      <w:pPr>
        <w:pStyle w:val="Normal"/>
        <w:bidi w:val="0"/>
        <w:spacing w:lineRule="auto" w:line="276"/>
        <w:jc w:val="both"/>
        <w:rPr>
          <w:lang w:val="fr-FR"/>
        </w:rPr>
      </w:pPr>
      <w:r>
        <w:rPr>
          <w:lang w:val="fr-FR"/>
        </w:rPr>
      </w:r>
    </w:p>
    <w:p>
      <w:pPr>
        <w:pStyle w:val="Normal"/>
        <w:bidi w:val="0"/>
        <w:spacing w:lineRule="auto" w:line="276"/>
        <w:jc w:val="both"/>
        <w:rPr>
          <w:rFonts w:ascii="Liberation Sans" w:hAnsi="Liberation Sans"/>
          <w:sz w:val="28"/>
          <w:szCs w:val="28"/>
          <w:lang w:eastAsia="zh-CN" w:bidi="hi-IN"/>
        </w:rPr>
      </w:pPr>
      <w:r>
        <w:rPr>
          <w:rFonts w:ascii="Liberation Sans" w:hAnsi="Liberation Sans"/>
          <w:b/>
          <w:bCs/>
          <w:color w:val="FF0000"/>
          <w:sz w:val="28"/>
          <w:szCs w:val="28"/>
          <w:lang w:val="fr-FR" w:eastAsia="zh-CN" w:bidi="hi-IN"/>
        </w:rPr>
        <w:t>Droits d’auteur</w:t>
      </w:r>
    </w:p>
    <w:p>
      <w:pPr>
        <w:pStyle w:val="Normal"/>
        <w:bidi w:val="0"/>
        <w:spacing w:lineRule="auto" w:line="276"/>
        <w:jc w:val="both"/>
        <w:rPr>
          <w:lang w:val="fr-FR"/>
        </w:rPr>
      </w:pPr>
      <w:r>
        <w:rPr>
          <w:lang w:val="fr-FR"/>
        </w:rPr>
      </w:r>
    </w:p>
    <w:p>
      <w:pPr>
        <w:pStyle w:val="Normal"/>
        <w:bidi w:val="0"/>
        <w:spacing w:lineRule="auto" w:line="276"/>
        <w:jc w:val="both"/>
        <w:rPr>
          <w:b w:val="false"/>
          <w:b w:val="false"/>
          <w:bCs w:val="false"/>
          <w:lang w:eastAsia="zh-CN" w:bidi="hi-IN"/>
        </w:rPr>
      </w:pPr>
      <w:r>
        <w:rPr>
          <w:rFonts w:ascii="Liberation Sans" w:hAnsi="Liberation Sans"/>
          <w:b w:val="false"/>
          <w:bCs w:val="false"/>
          <w:sz w:val="24"/>
          <w:szCs w:val="24"/>
          <w:lang w:val="fr-FR" w:eastAsia="zh-CN" w:bidi="hi-IN"/>
        </w:rPr>
        <w:t xml:space="preserve">Le Comité d’organisation considérera que tous les travaux ont été autorisés pour leur présentation dans l’évènement par les personnes et institutions ayant participé à leur élaboration ou financement. </w:t>
      </w:r>
    </w:p>
    <w:p>
      <w:pPr>
        <w:pStyle w:val="Normal"/>
        <w:bidi w:val="0"/>
        <w:spacing w:lineRule="auto" w:line="276"/>
        <w:jc w:val="both"/>
        <w:rPr>
          <w:rFonts w:ascii="Liberation Sans" w:hAnsi="Liberation Sans"/>
          <w:sz w:val="24"/>
          <w:szCs w:val="24"/>
          <w:lang w:val="fr-FR"/>
        </w:rPr>
      </w:pPr>
      <w:r>
        <w:rPr>
          <w:rFonts w:ascii="Liberation Sans" w:hAnsi="Liberation Sans"/>
          <w:sz w:val="24"/>
          <w:szCs w:val="24"/>
          <w:lang w:val="fr-FR"/>
        </w:rPr>
      </w:r>
    </w:p>
    <w:p>
      <w:pPr>
        <w:pStyle w:val="Normal"/>
        <w:bidi w:val="0"/>
        <w:spacing w:lineRule="auto" w:line="276"/>
        <w:jc w:val="both"/>
        <w:rPr>
          <w:b w:val="false"/>
          <w:b w:val="false"/>
          <w:bCs w:val="false"/>
          <w:lang w:eastAsia="zh-CN" w:bidi="hi-IN"/>
        </w:rPr>
      </w:pPr>
      <w:r>
        <w:rPr>
          <w:rFonts w:ascii="Liberation Sans" w:hAnsi="Liberation Sans"/>
          <w:b w:val="false"/>
          <w:bCs w:val="false"/>
          <w:sz w:val="24"/>
          <w:szCs w:val="24"/>
          <w:lang w:val="fr-FR" w:eastAsia="zh-CN" w:bidi="hi-IN"/>
        </w:rPr>
        <w:t xml:space="preserve">Toute la responsabilité auprès les conflits d’intérêt pouvant survenir tombera sur l’auteur qui présente le travail. Les auteurs seront responsables auprès des tiers, en ce qui concerne l’originalité et la propriété des travaux présentés. </w:t>
      </w:r>
    </w:p>
    <w:p>
      <w:pPr>
        <w:pStyle w:val="Normal"/>
        <w:bidi w:val="0"/>
        <w:spacing w:lineRule="auto" w:line="276"/>
        <w:jc w:val="both"/>
        <w:rPr>
          <w:rFonts w:ascii="Liberation Sans" w:hAnsi="Liberation Sans"/>
          <w:sz w:val="24"/>
          <w:szCs w:val="24"/>
          <w:lang w:val="fr-FR"/>
        </w:rPr>
      </w:pPr>
      <w:r>
        <w:rPr>
          <w:rFonts w:ascii="Liberation Sans" w:hAnsi="Liberation Sans"/>
          <w:sz w:val="24"/>
          <w:szCs w:val="24"/>
          <w:lang w:val="fr-FR"/>
        </w:rPr>
      </w:r>
    </w:p>
    <w:p>
      <w:pPr>
        <w:pStyle w:val="Normal"/>
        <w:bidi w:val="0"/>
        <w:spacing w:lineRule="auto" w:line="276"/>
        <w:jc w:val="both"/>
        <w:rPr>
          <w:b w:val="false"/>
          <w:b w:val="false"/>
          <w:bCs w:val="false"/>
          <w:lang w:eastAsia="zh-CN" w:bidi="hi-IN"/>
        </w:rPr>
      </w:pPr>
      <w:r>
        <w:rPr>
          <w:rFonts w:ascii="Liberation Sans" w:hAnsi="Liberation Sans"/>
          <w:b w:val="false"/>
          <w:bCs w:val="false"/>
          <w:sz w:val="24"/>
          <w:szCs w:val="24"/>
          <w:lang w:val="fr-FR" w:eastAsia="zh-CN" w:bidi="hi-IN"/>
        </w:rPr>
        <w:t xml:space="preserve">Le Comité scientifique de l’évènement se réserve le droit de ne pas accepter les résumés qu’il considère un plagiat.  </w:t>
      </w:r>
    </w:p>
    <w:p>
      <w:pPr>
        <w:pStyle w:val="Normal"/>
        <w:bidi w:val="0"/>
        <w:spacing w:lineRule="auto" w:line="276"/>
        <w:jc w:val="both"/>
        <w:rPr>
          <w:rFonts w:ascii="Liberation Sans" w:hAnsi="Liberation Sans"/>
          <w:sz w:val="24"/>
          <w:szCs w:val="24"/>
          <w:lang w:val="fr-FR"/>
        </w:rPr>
      </w:pPr>
      <w:r>
        <w:rPr>
          <w:rFonts w:ascii="Liberation Sans" w:hAnsi="Liberation Sans"/>
          <w:sz w:val="24"/>
          <w:szCs w:val="24"/>
          <w:lang w:val="fr-FR"/>
        </w:rPr>
      </w:r>
    </w:p>
    <w:p>
      <w:pPr>
        <w:pStyle w:val="Normal"/>
        <w:bidi w:val="0"/>
        <w:spacing w:lineRule="auto" w:line="276"/>
        <w:jc w:val="both"/>
        <w:rPr>
          <w:b w:val="false"/>
          <w:b w:val="false"/>
          <w:bCs w:val="false"/>
          <w:lang w:eastAsia="zh-CN" w:bidi="hi-IN"/>
        </w:rPr>
      </w:pPr>
      <w:r>
        <w:rPr>
          <w:rFonts w:ascii="Liberation Sans" w:hAnsi="Liberation Sans"/>
          <w:b w:val="false"/>
          <w:bCs w:val="false"/>
          <w:sz w:val="24"/>
          <w:szCs w:val="24"/>
          <w:lang w:val="fr-FR" w:eastAsia="zh-CN" w:bidi="hi-IN"/>
        </w:rPr>
        <w:t xml:space="preserve">Si les auteurs respectent les exigences établies par le Comité scientifique, leurs travaux seront inclus dans les actes de l’évènement, et seront disponibles pour consultation dans le répertoire du site web. </w:t>
      </w:r>
    </w:p>
    <w:p>
      <w:pPr>
        <w:pStyle w:val="Normal"/>
        <w:bidi w:val="0"/>
        <w:spacing w:lineRule="auto" w:line="276"/>
        <w:jc w:val="both"/>
        <w:rPr>
          <w:rFonts w:ascii="Liberation Sans" w:hAnsi="Liberation Sans"/>
          <w:lang w:eastAsia="zh-CN" w:bidi="hi-IN"/>
        </w:rPr>
      </w:pPr>
      <w:r>
        <w:rPr>
          <w:rFonts w:ascii="Liberation Sans" w:hAnsi="Liberation Sans"/>
          <w:lang w:eastAsia="zh-CN" w:bidi="hi-IN"/>
        </w:rPr>
      </w:r>
    </w:p>
    <w:p>
      <w:pPr>
        <w:pStyle w:val="Normal"/>
        <w:bidi w:val="0"/>
        <w:spacing w:lineRule="auto" w:line="276"/>
        <w:jc w:val="both"/>
        <w:rPr>
          <w:rFonts w:ascii="Liberation Sans" w:hAnsi="Liberation Sans"/>
          <w:sz w:val="28"/>
          <w:szCs w:val="28"/>
          <w:lang w:eastAsia="zh-CN" w:bidi="hi-IN"/>
        </w:rPr>
      </w:pPr>
      <w:r>
        <w:rPr>
          <w:rFonts w:ascii="Liberation Sans" w:hAnsi="Liberation Sans"/>
          <w:sz w:val="28"/>
          <w:szCs w:val="28"/>
          <w:lang w:eastAsia="zh-CN" w:bidi="hi-IN"/>
        </w:rPr>
      </w:r>
    </w:p>
    <w:p>
      <w:pPr>
        <w:pStyle w:val="Normal"/>
        <w:bidi w:val="0"/>
        <w:spacing w:lineRule="auto" w:line="276"/>
        <w:jc w:val="both"/>
        <w:rPr>
          <w:rFonts w:ascii="Liberation Sans" w:hAnsi="Liberation Sans"/>
          <w:sz w:val="28"/>
          <w:szCs w:val="28"/>
          <w:lang w:eastAsia="zh-CN" w:bidi="hi-IN"/>
        </w:rPr>
      </w:pPr>
      <w:r>
        <w:rPr>
          <w:rFonts w:ascii="Liberation Sans" w:hAnsi="Liberation Sans"/>
          <w:b/>
          <w:bCs/>
          <w:color w:val="FF0000"/>
          <w:sz w:val="28"/>
          <w:szCs w:val="28"/>
          <w:lang w:val="fr-FR" w:eastAsia="zh-CN" w:bidi="hi-IN"/>
        </w:rPr>
        <w:t>Pied de page (Footer)</w:t>
      </w:r>
    </w:p>
    <w:p>
      <w:pPr>
        <w:pStyle w:val="Normal"/>
        <w:bidi w:val="0"/>
        <w:spacing w:lineRule="auto" w:line="276"/>
        <w:jc w:val="both"/>
        <w:rPr>
          <w:lang w:val="fr-FR"/>
        </w:rPr>
      </w:pPr>
      <w:r>
        <w:rPr>
          <w:lang w:val="fr-FR"/>
        </w:rPr>
      </w:r>
    </w:p>
    <w:p>
      <w:pPr>
        <w:pStyle w:val="Normal"/>
        <w:bidi w:val="0"/>
        <w:spacing w:lineRule="auto" w:line="276"/>
        <w:jc w:val="both"/>
        <w:rPr>
          <w:rFonts w:ascii="Liberation Sans" w:hAnsi="Liberation Sans"/>
          <w:b w:val="false"/>
          <w:b w:val="false"/>
          <w:bCs w:val="false"/>
          <w:lang w:eastAsia="zh-CN" w:bidi="hi-IN"/>
        </w:rPr>
      </w:pPr>
      <w:r>
        <w:rPr>
          <w:rFonts w:ascii="Liberation Sans" w:hAnsi="Liberation Sans"/>
          <w:b w:val="false"/>
          <w:bCs w:val="false"/>
          <w:sz w:val="24"/>
          <w:szCs w:val="24"/>
          <w:lang w:val="fr-FR" w:eastAsia="zh-CN" w:bidi="hi-IN"/>
        </w:rPr>
        <w:t>Institution : Université des sciences médicales de Guantanamo</w:t>
      </w:r>
    </w:p>
    <w:p>
      <w:pPr>
        <w:pStyle w:val="Normal"/>
        <w:bidi w:val="0"/>
        <w:spacing w:lineRule="auto" w:line="276"/>
        <w:jc w:val="both"/>
        <w:rPr>
          <w:rFonts w:ascii="Liberation Sans" w:hAnsi="Liberation Sans"/>
          <w:b w:val="false"/>
          <w:b w:val="false"/>
          <w:bCs w:val="false"/>
          <w:lang w:eastAsia="zh-CN" w:bidi="hi-IN"/>
        </w:rPr>
      </w:pPr>
      <w:r>
        <w:rPr>
          <w:rFonts w:ascii="Liberation Sans" w:hAnsi="Liberation Sans"/>
          <w:b w:val="false"/>
          <w:bCs w:val="false"/>
          <w:sz w:val="24"/>
          <w:szCs w:val="24"/>
          <w:lang w:val="fr-FR" w:eastAsia="zh-CN" w:bidi="hi-IN"/>
        </w:rPr>
        <w:t>Webmestre : DSc Anselma Betancourt Pulsan</w:t>
      </w:r>
    </w:p>
    <w:p>
      <w:pPr>
        <w:pStyle w:val="Normal"/>
        <w:bidi w:val="0"/>
        <w:spacing w:lineRule="auto" w:line="276"/>
        <w:jc w:val="both"/>
        <w:rPr>
          <w:rFonts w:ascii="Liberation Sans" w:hAnsi="Liberation Sans"/>
          <w:b w:val="false"/>
          <w:b w:val="false"/>
          <w:bCs w:val="false"/>
          <w:sz w:val="24"/>
          <w:szCs w:val="24"/>
          <w:lang w:val="fr-FR" w:eastAsia="zh-CN" w:bidi="hi-IN"/>
        </w:rPr>
      </w:pPr>
      <w:r>
        <w:rPr>
          <w:rFonts w:ascii="Liberation Sans" w:hAnsi="Liberation Sans"/>
          <w:b w:val="false"/>
          <w:bCs w:val="false"/>
          <w:sz w:val="24"/>
          <w:szCs w:val="24"/>
          <w:lang w:val="fr-FR" w:eastAsia="zh-CN" w:bidi="hi-IN"/>
        </w:rPr>
        <w:t xml:space="preserve">Courriel : </w:t>
      </w:r>
      <w:hyperlink r:id="rId5">
        <w:r>
          <w:rPr>
            <w:rStyle w:val="EnlacedeInternet"/>
            <w:rFonts w:ascii="Liberation Sans" w:hAnsi="Liberation Sans"/>
            <w:b w:val="false"/>
            <w:bCs w:val="false"/>
            <w:sz w:val="24"/>
            <w:szCs w:val="24"/>
            <w:lang w:val="fr-FR" w:eastAsia="zh-CN" w:bidi="hi-IN"/>
          </w:rPr>
          <w:t>nodrogas@infomed.sld.cu</w:t>
        </w:r>
      </w:hyperlink>
      <w:r>
        <w:rPr>
          <w:rFonts w:ascii="Liberation Sans" w:hAnsi="Liberation Sans"/>
          <w:b w:val="false"/>
          <w:bCs w:val="false"/>
          <w:sz w:val="24"/>
          <w:szCs w:val="24"/>
          <w:lang w:val="fr-FR" w:eastAsia="zh-CN" w:bidi="hi-IN"/>
        </w:rPr>
        <w:t xml:space="preserve"> </w:t>
      </w:r>
    </w:p>
    <w:p>
      <w:pPr>
        <w:pStyle w:val="Normal"/>
        <w:bidi w:val="0"/>
        <w:spacing w:lineRule="auto" w:line="276"/>
        <w:jc w:val="both"/>
        <w:rPr>
          <w:sz w:val="24"/>
          <w:szCs w:val="24"/>
          <w:lang w:val="fr-FR"/>
        </w:rPr>
      </w:pPr>
      <w:r>
        <w:rPr>
          <w:sz w:val="24"/>
          <w:szCs w:val="24"/>
          <w:lang w:val="fr-FR"/>
        </w:rPr>
      </w:r>
    </w:p>
    <w:p>
      <w:pPr>
        <w:pStyle w:val="Normal"/>
        <w:bidi w:val="0"/>
        <w:spacing w:lineRule="auto" w:line="276"/>
        <w:jc w:val="both"/>
        <w:rPr>
          <w:rFonts w:ascii="Liberation Sans" w:hAnsi="Liberation Sans"/>
          <w:b/>
          <w:b/>
          <w:bCs/>
          <w:sz w:val="28"/>
          <w:szCs w:val="28"/>
          <w:lang w:val="fr-FR" w:eastAsia="zh-CN" w:bidi="hi-IN"/>
        </w:rPr>
      </w:pPr>
      <w:r>
        <w:rPr>
          <w:rFonts w:ascii="Liberation Sans" w:hAnsi="Liberation Sans"/>
          <w:b/>
          <w:bCs/>
          <w:sz w:val="28"/>
          <w:szCs w:val="28"/>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rFonts w:ascii="Liberation Sans" w:hAnsi="Liberation Sans"/>
          <w:lang w:val="fr-FR" w:eastAsia="zh-CN" w:bidi="hi-IN"/>
        </w:rPr>
      </w:pPr>
      <w:r>
        <w:rPr>
          <w:rFonts w:ascii="Liberation Sans" w:hAnsi="Liberation Sans"/>
          <w:lang w:val="fr-FR" w:eastAsia="zh-CN" w:bidi="hi-IN"/>
        </w:rPr>
      </w:r>
    </w:p>
    <w:p>
      <w:pPr>
        <w:pStyle w:val="Normal"/>
        <w:bidi w:val="0"/>
        <w:spacing w:lineRule="auto" w:line="276"/>
        <w:jc w:val="both"/>
        <w:rPr>
          <w:lang w:val="fr-FR"/>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DejaVu Sans" w:cs="FreeSans"/>
      <w:color w:val="auto"/>
      <w:kern w:val="2"/>
      <w:sz w:val="24"/>
      <w:szCs w:val="24"/>
      <w:lang w:val="fr-FR" w:eastAsia="zh-CN" w:bidi="hi-IN"/>
    </w:rPr>
  </w:style>
  <w:style w:type="character" w:styleId="EnlacedeInternet">
    <w:name w:val="Hyperlink"/>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viel@infomed.sld.cu" TargetMode="External"/><Relationship Id="rId3" Type="http://schemas.openxmlformats.org/officeDocument/2006/relationships/hyperlink" Target="mailto:nodrogas@infomed.sld.cu" TargetMode="External"/><Relationship Id="rId4" Type="http://schemas.openxmlformats.org/officeDocument/2006/relationships/hyperlink" Target="https://revinfcientifica.sld.cu/templates/images/lnstrucciones Autores RlC Diciembre 2021 es.pdf" TargetMode="External"/><Relationship Id="rId5" Type="http://schemas.openxmlformats.org/officeDocument/2006/relationships/hyperlink" Target="mailto:nodrogas@infomed.sld.cu"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669</TotalTime>
  <Application>LibreOffice/7.4.5.1$Linux_X86_64 LibreOffice_project/40$Build-1</Application>
  <AppVersion>15.0000</AppVersion>
  <Pages>6</Pages>
  <Words>1105</Words>
  <Characters>6681</Characters>
  <CharactersWithSpaces>7699</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2023-07-07T16:54:29Z</dcterms:created>
  <dc:creator/>
  <dc:description/>
  <dc:language>es-CU</dc:language>
  <cp:lastModifiedBy/>
  <dcterms:modified xsi:type="dcterms:W3CDTF">2023-07-11T17:00:33Z</dcterms:modified>
  <cp:revision>109</cp:revision>
  <dc:subject/>
  <dc:title/>
</cp:coreProperties>
</file>

<file path=docProps/custom.xml><?xml version="1.0" encoding="utf-8"?>
<Properties xmlns="http://schemas.openxmlformats.org/officeDocument/2006/custom-properties" xmlns:vt="http://schemas.openxmlformats.org/officeDocument/2006/docPropsVTypes"/>
</file>