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1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color w:val="002060"/>
          <w:sz w:val="24"/>
          <w:szCs w:val="24"/>
          <w:lang/>
        </w:rPr>
      </w:pPr>
      <w:bookmarkStart w:id="0" w:name="_Hlk190898885"/>
      <w:bookmarkStart w:id="1" w:name="_Hlk186045074"/>
      <w:bookmarkStart w:id="2" w:name="_Hlk193392144"/>
      <w:r>
        <w:rPr>
          <w:rFonts w:hint="default" w:ascii="Arial" w:hAnsi="Arial" w:cs="Arial"/>
          <w:b/>
          <w:color w:val="002060"/>
          <w:sz w:val="24"/>
          <w:szCs w:val="24"/>
          <w:lang/>
        </w:rPr>
        <w:t>Trad P9 AM_2025</w:t>
      </w:r>
    </w:p>
    <w:p w14:paraId="35F6E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color w:val="002060"/>
          <w:sz w:val="24"/>
          <w:szCs w:val="24"/>
        </w:rPr>
      </w:pPr>
      <w:r>
        <w:rPr>
          <w:rFonts w:hint="default" w:ascii="Arial" w:hAnsi="Arial" w:cs="Arial"/>
          <w:b/>
          <w:color w:val="002060"/>
          <w:sz w:val="24"/>
          <w:szCs w:val="24"/>
          <w:lang w:val="es-ES"/>
        </w:rPr>
        <w:t>a_</w:t>
      </w:r>
      <w:r>
        <w:rPr>
          <w:rFonts w:hint="default" w:ascii="Arial" w:hAnsi="Arial" w:cs="Arial"/>
          <w:b/>
          <w:color w:val="002060"/>
          <w:sz w:val="24"/>
          <w:szCs w:val="24"/>
        </w:rPr>
        <w:t xml:space="preserve">923 </w:t>
      </w:r>
    </w:p>
    <w:p w14:paraId="2F1B6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Mastitis granulomatosa idiopática: una simuladora del cáncer inflamatorio de mama, reto diagnóstico y terapéutico</w:t>
      </w:r>
    </w:p>
    <w:p w14:paraId="49733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 xml:space="preserve">Idiopathic Granulomatous Mastitis: a Mimic </w:t>
      </w:r>
      <w:r>
        <w:rPr>
          <w:rFonts w:hint="default" w:ascii="Arial" w:hAnsi="Arial" w:cs="Arial"/>
          <w:b/>
          <w:bCs/>
          <w:color w:val="002060"/>
          <w:sz w:val="24"/>
          <w:szCs w:val="24"/>
          <w:lang/>
        </w:rPr>
        <w:t>o</w:t>
      </w:r>
      <w:r>
        <w:rPr>
          <w:rFonts w:hint="default" w:ascii="Arial" w:hAnsi="Arial" w:cs="Arial"/>
          <w:b/>
          <w:bCs/>
          <w:color w:val="002060"/>
          <w:sz w:val="24"/>
          <w:szCs w:val="24"/>
        </w:rPr>
        <w:t xml:space="preserve">f Inflammatory Breast Cancer, a Diagnostic </w:t>
      </w:r>
      <w:r>
        <w:rPr>
          <w:rFonts w:hint="default" w:ascii="Arial" w:hAnsi="Arial" w:cs="Arial"/>
          <w:b/>
          <w:bCs/>
          <w:color w:val="002060"/>
          <w:sz w:val="24"/>
          <w:szCs w:val="24"/>
          <w:lang/>
        </w:rPr>
        <w:t>a</w:t>
      </w:r>
      <w:r>
        <w:rPr>
          <w:rFonts w:hint="default" w:ascii="Arial" w:hAnsi="Arial" w:cs="Arial"/>
          <w:b/>
          <w:bCs/>
          <w:color w:val="002060"/>
          <w:sz w:val="24"/>
          <w:szCs w:val="24"/>
        </w:rPr>
        <w:t>nd Therapeutic Challenge</w:t>
      </w:r>
    </w:p>
    <w:p w14:paraId="44111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>ABSTRACT</w:t>
      </w:r>
    </w:p>
    <w:p w14:paraId="322220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>Introduction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 xml:space="preserve">: Granulomatous mastitis is a benign breast disease characterized by the formation of granulomas in the lobules. It occurs in women of reproductive age, commonly with history of breastfeeding. It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  <w:lang/>
        </w:rPr>
        <w:t xml:space="preserve">appears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>as the formation of abscesses or tumors. Diagnosis requires a biopsy and the exclusion of some infectious processes and autoimmune diseases. Treatment is controversial, and antimicrobials, steroids, immunosuppressants, biologic therapy, and surgery are used.</w:t>
      </w:r>
    </w:p>
    <w:p w14:paraId="110C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>Objective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 xml:space="preserve">: To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  <w:lang/>
        </w:rPr>
        <w:t xml:space="preserve">report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 xml:space="preserve">the case of a patient diagnosed with erythema nodosum with enlargement in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  <w:lang/>
        </w:rPr>
        <w:t xml:space="preserve">her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>left breast and with adequate response to oral steroid therapy.</w:t>
      </w:r>
    </w:p>
    <w:p w14:paraId="68C6A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 xml:space="preserve">Case </w:t>
      </w:r>
      <w:r>
        <w:rPr>
          <w:rFonts w:hint="default" w:ascii="Arial" w:hAnsi="Arial" w:cs="Arial"/>
          <w:b/>
          <w:bCs/>
          <w:color w:val="002060"/>
          <w:sz w:val="24"/>
          <w:szCs w:val="24"/>
          <w:lang/>
        </w:rPr>
        <w:t>report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 xml:space="preserve">: A 24-year-old female patient was admitted to the Internal Medicine Department with a diagnosis of erythema nodosum associated with a tumor, with pain, redness, and discharge from the lesion in her left breast. She had previously undergone surgery to drain an abscess. A biopsy of the tumor area was taken in the operating room, which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  <w:lang/>
        </w:rPr>
        <w:t xml:space="preserve">confirmed 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>a diagnosis of idiopathic granulomatous mastitis. The patient was treated with steroid therapy until resolution.</w:t>
      </w:r>
    </w:p>
    <w:p w14:paraId="39F4C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>Conclusions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 xml:space="preserve">: Idiopathic granulomatous mastitis is a rare condition that affects women of childbearing age and is difficult to diagnose due to the complexity of its clinical presentation. Its diagnosis requires optimal multidisciplinary work and close follow-up of patients with the condition. It is a disease that is not only aesthetically distressing but also causes psychological disorders in young, sexually active women, who associate these symptoms with the tragedy of cancer. </w:t>
      </w:r>
    </w:p>
    <w:p w14:paraId="28E9B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 w:val="0"/>
          <w:bCs w:val="0"/>
          <w:color w:val="002060"/>
          <w:sz w:val="24"/>
          <w:szCs w:val="24"/>
        </w:rPr>
      </w:pPr>
    </w:p>
    <w:p w14:paraId="0B3F9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color w:val="002060"/>
          <w:sz w:val="24"/>
          <w:szCs w:val="24"/>
        </w:rPr>
        <w:t>Keywords</w:t>
      </w:r>
      <w:r>
        <w:rPr>
          <w:rFonts w:hint="default" w:ascii="Arial" w:hAnsi="Arial" w:cs="Arial"/>
          <w:b w:val="0"/>
          <w:bCs w:val="0"/>
          <w:color w:val="002060"/>
          <w:sz w:val="24"/>
          <w:szCs w:val="24"/>
        </w:rPr>
        <w:t>: idiopathic granulomatous mastitis; breast abscess; inflammatory breast cancer; steroid therapy.</w:t>
      </w:r>
    </w:p>
    <w:bookmarkEnd w:id="0"/>
    <w:bookmarkEnd w:id="1"/>
    <w:bookmarkEnd w:id="2"/>
    <w:p w14:paraId="7D8E7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zh-CN" w:eastAsia="en-US"/>
          <w14:ligatures w14:val="none"/>
        </w:rPr>
      </w:pPr>
      <w:r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t>***/</w:t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t xml:space="preserve">Translation: </w:t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fldChar w:fldCharType="begin"/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instrText xml:space="preserve"> HYPERLINK "mailto:gretchen@infomed.sld.cu" </w:instrText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fldChar w:fldCharType="separate"/>
      </w:r>
      <w:r>
        <w:rPr>
          <w:rFonts w:hint="default" w:ascii="Arial" w:hAnsi="Arial" w:eastAsia="Calibri" w:cs="Arial"/>
          <w:b w:val="0"/>
          <w:bCs/>
          <w:color w:val="0000FF"/>
          <w:kern w:val="0"/>
          <w:sz w:val="18"/>
          <w:szCs w:val="18"/>
          <w:u w:val="single"/>
          <w:lang w:val="es-US" w:eastAsia="en-US"/>
          <w14:ligatures w14:val="none"/>
        </w:rPr>
        <w:t>Gretchen Gonz</w:t>
      </w:r>
      <w:r>
        <w:rPr>
          <w:rFonts w:hint="default" w:ascii="Arial" w:hAnsi="Arial" w:eastAsia="Calibri" w:cs="Arial"/>
          <w:b w:val="0"/>
          <w:bCs/>
          <w:color w:val="0000FF"/>
          <w:kern w:val="0"/>
          <w:sz w:val="18"/>
          <w:szCs w:val="18"/>
          <w:u w:val="single"/>
          <w:lang w:val="es-ES" w:eastAsia="en-US"/>
          <w14:ligatures w14:val="none"/>
        </w:rPr>
        <w:t>á</w:t>
      </w:r>
      <w:r>
        <w:rPr>
          <w:rFonts w:hint="default" w:ascii="Arial" w:hAnsi="Arial" w:eastAsia="Calibri" w:cs="Arial"/>
          <w:b w:val="0"/>
          <w:bCs/>
          <w:color w:val="0000FF"/>
          <w:kern w:val="0"/>
          <w:sz w:val="18"/>
          <w:szCs w:val="18"/>
          <w:u w:val="single"/>
          <w:lang w:val="es-US" w:eastAsia="en-US"/>
          <w14:ligatures w14:val="none"/>
        </w:rPr>
        <w:t>lez Nieto</w:t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fldChar w:fldCharType="end"/>
      </w:r>
      <w:r>
        <w:rPr>
          <w:rFonts w:hint="default" w:ascii="Arial" w:hAnsi="Arial" w:eastAsia="Calibri" w:cs="Arial"/>
          <w:b w:val="0"/>
          <w:bCs/>
          <w:color w:val="002060"/>
          <w:kern w:val="0"/>
          <w:sz w:val="18"/>
          <w:szCs w:val="18"/>
          <w:lang w:val="zh-CN" w:eastAsia="en-US"/>
          <w14:ligatures w14:val="none"/>
        </w:rPr>
        <w:t xml:space="preserve">. </w:t>
      </w:r>
      <w:r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t>Grupo de Traducciones</w:t>
      </w:r>
      <w:r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zh-CN" w:eastAsia="en-US"/>
          <w14:ligatures w14:val="none"/>
        </w:rPr>
        <w:t xml:space="preserve">. </w:t>
      </w:r>
      <w:r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  <w:t>CNICM - Infomed</w:t>
      </w:r>
      <w:r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zh-CN" w:eastAsia="en-US"/>
          <w14:ligatures w14:val="none"/>
        </w:rPr>
        <w:t xml:space="preserve">. </w:t>
      </w:r>
    </w:p>
    <w:p w14:paraId="6CA8A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Calibri" w:cs="Times New Roman"/>
          <w:b w:val="0"/>
          <w:bCs/>
          <w:color w:val="002060"/>
          <w:kern w:val="0"/>
          <w:sz w:val="18"/>
          <w:szCs w:val="18"/>
          <w:lang w:val="es-US" w:eastAsia="en-US"/>
          <w14:ligatures w14:val="none"/>
        </w:rPr>
      </w:pPr>
      <w:bookmarkStart w:id="3" w:name="_GoBack"/>
      <w:bookmarkEnd w:id="3"/>
    </w:p>
    <w:p w14:paraId="3F506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sz w:val="24"/>
          <w:szCs w:val="24"/>
          <w:lang w:val="es-E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heltenhamEF-Book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8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E7"/>
    <w:rsid w:val="00097D7A"/>
    <w:rsid w:val="000B543C"/>
    <w:rsid w:val="000C35C4"/>
    <w:rsid w:val="000C6591"/>
    <w:rsid w:val="000E3334"/>
    <w:rsid w:val="00123744"/>
    <w:rsid w:val="00124A24"/>
    <w:rsid w:val="00126F9B"/>
    <w:rsid w:val="0015634A"/>
    <w:rsid w:val="00174C5E"/>
    <w:rsid w:val="001969D2"/>
    <w:rsid w:val="001E1F5D"/>
    <w:rsid w:val="001F3EA3"/>
    <w:rsid w:val="00206A8A"/>
    <w:rsid w:val="0024233A"/>
    <w:rsid w:val="002A0ABA"/>
    <w:rsid w:val="002B38A1"/>
    <w:rsid w:val="002C73AC"/>
    <w:rsid w:val="0031263F"/>
    <w:rsid w:val="0031744F"/>
    <w:rsid w:val="0032149B"/>
    <w:rsid w:val="00362549"/>
    <w:rsid w:val="003E063D"/>
    <w:rsid w:val="003E275B"/>
    <w:rsid w:val="003E3AAE"/>
    <w:rsid w:val="003E5834"/>
    <w:rsid w:val="003E5F78"/>
    <w:rsid w:val="003F0413"/>
    <w:rsid w:val="0040437E"/>
    <w:rsid w:val="00430279"/>
    <w:rsid w:val="00466119"/>
    <w:rsid w:val="0047327F"/>
    <w:rsid w:val="00475342"/>
    <w:rsid w:val="004B3197"/>
    <w:rsid w:val="004C5FAD"/>
    <w:rsid w:val="004D125B"/>
    <w:rsid w:val="004D5F1E"/>
    <w:rsid w:val="004E4426"/>
    <w:rsid w:val="004F7C95"/>
    <w:rsid w:val="0053440F"/>
    <w:rsid w:val="005A51B0"/>
    <w:rsid w:val="005D0E7F"/>
    <w:rsid w:val="005E167A"/>
    <w:rsid w:val="005F29A8"/>
    <w:rsid w:val="00627A86"/>
    <w:rsid w:val="00631C23"/>
    <w:rsid w:val="0065123E"/>
    <w:rsid w:val="00666A17"/>
    <w:rsid w:val="006760F4"/>
    <w:rsid w:val="00676BFB"/>
    <w:rsid w:val="00681263"/>
    <w:rsid w:val="00693ABA"/>
    <w:rsid w:val="006A6846"/>
    <w:rsid w:val="006D7777"/>
    <w:rsid w:val="006E4071"/>
    <w:rsid w:val="00707A03"/>
    <w:rsid w:val="0071614F"/>
    <w:rsid w:val="00760A80"/>
    <w:rsid w:val="00792A9B"/>
    <w:rsid w:val="007949E4"/>
    <w:rsid w:val="007C0197"/>
    <w:rsid w:val="007C2E91"/>
    <w:rsid w:val="007D299E"/>
    <w:rsid w:val="007E4D5E"/>
    <w:rsid w:val="007E53EF"/>
    <w:rsid w:val="00824CA0"/>
    <w:rsid w:val="0084489C"/>
    <w:rsid w:val="00854A1A"/>
    <w:rsid w:val="00862FDE"/>
    <w:rsid w:val="008A3E34"/>
    <w:rsid w:val="008A4E75"/>
    <w:rsid w:val="008D3E64"/>
    <w:rsid w:val="008E7B0B"/>
    <w:rsid w:val="008F6FD3"/>
    <w:rsid w:val="00923046"/>
    <w:rsid w:val="00956880"/>
    <w:rsid w:val="009F05F1"/>
    <w:rsid w:val="009F326D"/>
    <w:rsid w:val="00A26A4C"/>
    <w:rsid w:val="00A35D7D"/>
    <w:rsid w:val="00A74947"/>
    <w:rsid w:val="00A84115"/>
    <w:rsid w:val="00A94B2B"/>
    <w:rsid w:val="00AA1576"/>
    <w:rsid w:val="00AC0248"/>
    <w:rsid w:val="00B04012"/>
    <w:rsid w:val="00B062BC"/>
    <w:rsid w:val="00B879BA"/>
    <w:rsid w:val="00BA1C41"/>
    <w:rsid w:val="00BA3D1B"/>
    <w:rsid w:val="00BE7B00"/>
    <w:rsid w:val="00C025D5"/>
    <w:rsid w:val="00C27D00"/>
    <w:rsid w:val="00C34D56"/>
    <w:rsid w:val="00C52E30"/>
    <w:rsid w:val="00C843D4"/>
    <w:rsid w:val="00C9381B"/>
    <w:rsid w:val="00CB1BF8"/>
    <w:rsid w:val="00CB5ED8"/>
    <w:rsid w:val="00CF06D2"/>
    <w:rsid w:val="00CF0956"/>
    <w:rsid w:val="00CF275C"/>
    <w:rsid w:val="00D20DAC"/>
    <w:rsid w:val="00D31A62"/>
    <w:rsid w:val="00D56AD3"/>
    <w:rsid w:val="00D65D52"/>
    <w:rsid w:val="00D8270F"/>
    <w:rsid w:val="00DB0286"/>
    <w:rsid w:val="00DB125D"/>
    <w:rsid w:val="00DB2AA9"/>
    <w:rsid w:val="00DC2990"/>
    <w:rsid w:val="00DD5211"/>
    <w:rsid w:val="00DF3A5A"/>
    <w:rsid w:val="00E042DF"/>
    <w:rsid w:val="00E50215"/>
    <w:rsid w:val="00E52BBF"/>
    <w:rsid w:val="00E6620C"/>
    <w:rsid w:val="00E84583"/>
    <w:rsid w:val="00E8771A"/>
    <w:rsid w:val="00E95DCF"/>
    <w:rsid w:val="00EB0048"/>
    <w:rsid w:val="00EB5695"/>
    <w:rsid w:val="00EC3A38"/>
    <w:rsid w:val="00EF0758"/>
    <w:rsid w:val="00F26DCA"/>
    <w:rsid w:val="00F27AE7"/>
    <w:rsid w:val="00F44BD0"/>
    <w:rsid w:val="00F533D3"/>
    <w:rsid w:val="00F71985"/>
    <w:rsid w:val="00F8528E"/>
    <w:rsid w:val="00F91121"/>
    <w:rsid w:val="00FC3C68"/>
    <w:rsid w:val="00FC4180"/>
    <w:rsid w:val="185E6D88"/>
    <w:rsid w:val="1DCC29EA"/>
    <w:rsid w:val="33F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next w:val="1"/>
    <w:link w:val="17"/>
    <w:unhideWhenUsed/>
    <w:qFormat/>
    <w:uiPriority w:val="9"/>
    <w:pPr>
      <w:keepNext/>
      <w:keepLines/>
      <w:spacing w:after="110" w:line="265" w:lineRule="auto"/>
      <w:ind w:left="2115" w:hanging="10"/>
      <w:outlineLvl w:val="1"/>
    </w:pPr>
    <w:rPr>
      <w:rFonts w:ascii="Arial" w:hAnsi="Arial" w:eastAsia="Arial" w:cs="Arial"/>
      <w:b/>
      <w:color w:val="000000"/>
      <w:sz w:val="24"/>
      <w:szCs w:val="22"/>
      <w:lang w:val="es-ES" w:eastAsia="es-E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5"/>
    <w:semiHidden/>
    <w:unhideWhenUsed/>
    <w:qFormat/>
    <w:uiPriority w:val="99"/>
    <w:rPr>
      <w:b/>
      <w:bCs/>
    </w:r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fontstyle01"/>
    <w:basedOn w:val="4"/>
    <w:qFormat/>
    <w:uiPriority w:val="0"/>
    <w:rPr>
      <w:rFonts w:hint="default" w:ascii="Verdana" w:hAnsi="Verdana"/>
      <w:color w:val="000000"/>
      <w:sz w:val="20"/>
      <w:szCs w:val="20"/>
    </w:rPr>
  </w:style>
  <w:style w:type="character" w:customStyle="1" w:styleId="14">
    <w:name w:val="Texto comentario Car"/>
    <w:basedOn w:val="4"/>
    <w:link w:val="8"/>
    <w:qFormat/>
    <w:uiPriority w:val="99"/>
    <w:rPr>
      <w:sz w:val="20"/>
      <w:szCs w:val="20"/>
      <w:lang/>
    </w:rPr>
  </w:style>
  <w:style w:type="character" w:customStyle="1" w:styleId="15">
    <w:name w:val="Asunto del comentario Car"/>
    <w:basedOn w:val="14"/>
    <w:link w:val="9"/>
    <w:semiHidden/>
    <w:qFormat/>
    <w:uiPriority w:val="99"/>
    <w:rPr>
      <w:b/>
      <w:bCs/>
      <w:sz w:val="20"/>
      <w:szCs w:val="20"/>
      <w:lang/>
    </w:rPr>
  </w:style>
  <w:style w:type="character" w:customStyle="1" w:styleId="16">
    <w:name w:val="Texto de globo Car"/>
    <w:basedOn w:val="4"/>
    <w:link w:val="6"/>
    <w:semiHidden/>
    <w:qFormat/>
    <w:uiPriority w:val="99"/>
    <w:rPr>
      <w:rFonts w:ascii="Segoe UI" w:hAnsi="Segoe UI" w:cs="Segoe UI"/>
      <w:sz w:val="18"/>
      <w:szCs w:val="18"/>
      <w:lang/>
    </w:rPr>
  </w:style>
  <w:style w:type="character" w:customStyle="1" w:styleId="17">
    <w:name w:val="Título 2 Car"/>
    <w:basedOn w:val="4"/>
    <w:link w:val="3"/>
    <w:qFormat/>
    <w:uiPriority w:val="9"/>
    <w:rPr>
      <w:rFonts w:ascii="Arial" w:hAnsi="Arial" w:eastAsia="Arial" w:cs="Arial"/>
      <w:b/>
      <w:color w:val="000000"/>
      <w:sz w:val="24"/>
      <w:lang w:val="es-ES" w:eastAsia="es-E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heltenhamEF-Book" w:hAnsi="CheltenhamEF-Book" w:eastAsia="Calibri" w:cs="CheltenhamEF-Book"/>
      <w:color w:val="000000"/>
      <w:sz w:val="24"/>
      <w:szCs w:val="24"/>
      <w:lang w:val="fr-FR" w:eastAsia="fr-FR" w:bidi="ar-SA"/>
    </w:rPr>
  </w:style>
  <w:style w:type="character" w:customStyle="1" w:styleId="19">
    <w:name w:val="Título 1 C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/>
    </w:rPr>
  </w:style>
  <w:style w:type="character" w:customStyle="1" w:styleId="20">
    <w:name w:val="markedcontent"/>
    <w:basedOn w:val="4"/>
    <w:qFormat/>
    <w:uiPriority w:val="0"/>
  </w:style>
  <w:style w:type="paragraph" w:styleId="2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val="es-ES"/>
    </w:rPr>
  </w:style>
  <w:style w:type="paragraph" w:customStyle="1" w:styleId="22">
    <w:name w:val="Cuerpo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eastAsia="zh-CN" w:bidi="ar-SA"/>
    </w:rPr>
  </w:style>
  <w:style w:type="character" w:customStyle="1" w:styleId="23">
    <w:name w:val="Ninguno"/>
    <w:qFormat/>
    <w:uiPriority w:val="0"/>
    <w:rPr>
      <w:lang/>
    </w:rPr>
  </w:style>
  <w:style w:type="character" w:customStyle="1" w:styleId="24">
    <w:name w:val="Hyperlink.0"/>
    <w:basedOn w:val="23"/>
    <w:qFormat/>
    <w:uiPriority w:val="0"/>
    <w:rPr>
      <w:rFonts w:ascii="Times New Roman" w:hAnsi="Times New Roman" w:eastAsia="Times New Roman" w:cs="Times New Roman"/>
      <w:color w:val="000000"/>
      <w:sz w:val="24"/>
      <w:szCs w:val="24"/>
      <w:u w:val="none" w:color="000000"/>
      <w:lang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B64C8-3E1B-41CF-8AB0-89EE839E0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1731</Characters>
  <Lines>14</Lines>
  <Paragraphs>4</Paragraphs>
  <TotalTime>11</TotalTime>
  <ScaleCrop>false</ScaleCrop>
  <LinksUpToDate>false</LinksUpToDate>
  <CharactersWithSpaces>2041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2025-08-04T22:56:00Z</dcterms:created>
  <dc:creator>jimcampen</dc:creator>
  <cp:lastModifiedBy>Gretchen Nieto</cp:lastModifiedBy>
  <dcterms:modified xsi:type="dcterms:W3CDTF">2025-08-10T22:58:19Z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9AF9D9E8439D48B3B8C1AFFD8A3CB279_13</vt:lpwstr>
  </property>
</Properties>
</file>