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39838" w14:textId="282022A4" w:rsidR="00B61DE4" w:rsidRPr="00E979F5" w:rsidRDefault="00371080" w:rsidP="008F3950">
      <w:pPr>
        <w:pStyle w:val="Ttulo1"/>
        <w:spacing w:after="0" w:line="360" w:lineRule="auto"/>
        <w:rPr>
          <w:lang w:val="en-US"/>
        </w:rPr>
      </w:pPr>
      <w:bookmarkStart w:id="0" w:name="_Hlk47539675"/>
      <w:proofErr w:type="spellStart"/>
      <w:r w:rsidRPr="00E979F5">
        <w:rPr>
          <w:lang w:val="en-US"/>
        </w:rPr>
        <w:t>Trad</w:t>
      </w:r>
      <w:proofErr w:type="spellEnd"/>
      <w:r w:rsidRPr="00E979F5">
        <w:rPr>
          <w:lang w:val="en-US"/>
        </w:rPr>
        <w:t xml:space="preserve">. </w:t>
      </w:r>
      <w:proofErr w:type="spellStart"/>
      <w:r w:rsidR="009C411E" w:rsidRPr="00E979F5">
        <w:rPr>
          <w:lang w:val="en-US"/>
        </w:rPr>
        <w:t>Revista</w:t>
      </w:r>
      <w:proofErr w:type="spellEnd"/>
      <w:r w:rsidR="009C411E" w:rsidRPr="00E979F5">
        <w:rPr>
          <w:lang w:val="en-US"/>
        </w:rPr>
        <w:t xml:space="preserve"> Cubana de </w:t>
      </w:r>
      <w:proofErr w:type="spellStart"/>
      <w:r w:rsidR="009C411E" w:rsidRPr="00E979F5">
        <w:rPr>
          <w:lang w:val="en-US"/>
        </w:rPr>
        <w:t>Neurología</w:t>
      </w:r>
      <w:proofErr w:type="spellEnd"/>
      <w:r w:rsidR="009C411E" w:rsidRPr="00E979F5">
        <w:rPr>
          <w:lang w:val="en-US"/>
        </w:rPr>
        <w:t xml:space="preserve"> y </w:t>
      </w:r>
      <w:proofErr w:type="spellStart"/>
      <w:r w:rsidR="009C411E" w:rsidRPr="00E979F5">
        <w:rPr>
          <w:lang w:val="en-US"/>
        </w:rPr>
        <w:t>Neurocirugía</w:t>
      </w:r>
      <w:proofErr w:type="spellEnd"/>
    </w:p>
    <w:p w14:paraId="137743D4" w14:textId="0C0B271A" w:rsidR="009C411E" w:rsidRPr="00E979F5" w:rsidRDefault="009C411E" w:rsidP="008F3950">
      <w:pPr>
        <w:spacing w:after="0" w:line="360" w:lineRule="auto"/>
        <w:jc w:val="both"/>
        <w:rPr>
          <w:rFonts w:ascii="Arial" w:hAnsi="Arial" w:cs="Arial"/>
          <w:b/>
          <w:color w:val="002060"/>
          <w:sz w:val="24"/>
          <w:szCs w:val="24"/>
          <w:lang w:val="en-US"/>
        </w:rPr>
      </w:pPr>
      <w:r w:rsidRPr="00E979F5">
        <w:rPr>
          <w:rFonts w:ascii="Arial" w:hAnsi="Arial" w:cs="Arial"/>
          <w:b/>
          <w:color w:val="002060"/>
          <w:sz w:val="24"/>
          <w:szCs w:val="24"/>
          <w:lang w:val="en-US"/>
        </w:rPr>
        <w:t xml:space="preserve">2/2020 </w:t>
      </w:r>
      <w:proofErr w:type="spellStart"/>
      <w:r w:rsidRPr="00E979F5">
        <w:rPr>
          <w:rFonts w:ascii="Arial" w:hAnsi="Arial" w:cs="Arial"/>
          <w:b/>
          <w:color w:val="002060"/>
          <w:sz w:val="24"/>
          <w:szCs w:val="24"/>
          <w:highlight w:val="yellow"/>
          <w:lang w:val="en-US"/>
        </w:rPr>
        <w:t>P1</w:t>
      </w:r>
      <w:bookmarkEnd w:id="0"/>
      <w:proofErr w:type="spellEnd"/>
    </w:p>
    <w:p w14:paraId="22E7C26D" w14:textId="6E4E62FD" w:rsidR="009C411E" w:rsidRPr="00E979F5" w:rsidRDefault="009C411E" w:rsidP="008F3950">
      <w:pPr>
        <w:spacing w:after="0" w:line="360" w:lineRule="auto"/>
        <w:jc w:val="both"/>
        <w:rPr>
          <w:rFonts w:ascii="Arial" w:hAnsi="Arial" w:cs="Arial"/>
          <w:b/>
          <w:sz w:val="24"/>
          <w:szCs w:val="24"/>
          <w:lang w:val="en-US"/>
        </w:rPr>
      </w:pPr>
    </w:p>
    <w:p w14:paraId="6E4EB4EB" w14:textId="00DBA350" w:rsidR="009A0129" w:rsidRPr="00E979F5" w:rsidRDefault="009A0129" w:rsidP="008F3950">
      <w:pPr>
        <w:pStyle w:val="Ttulo1"/>
        <w:spacing w:after="0" w:line="360" w:lineRule="auto"/>
        <w:rPr>
          <w:highlight w:val="yellow"/>
          <w:lang w:val="en-US"/>
        </w:rPr>
      </w:pPr>
      <w:bookmarkStart w:id="1" w:name="_Hlk47539785"/>
      <w:proofErr w:type="spellStart"/>
      <w:r w:rsidRPr="00E979F5">
        <w:rPr>
          <w:highlight w:val="yellow"/>
          <w:lang w:val="en-US"/>
        </w:rPr>
        <w:t>A336</w:t>
      </w:r>
      <w:proofErr w:type="spellEnd"/>
    </w:p>
    <w:p w14:paraId="6962AC71" w14:textId="1CB7088C" w:rsidR="00E6725A" w:rsidRPr="00E979F5" w:rsidRDefault="00E6725A" w:rsidP="008F3950">
      <w:pPr>
        <w:pStyle w:val="Ttulo2"/>
        <w:spacing w:after="0" w:line="360" w:lineRule="auto"/>
        <w:rPr>
          <w:highlight w:val="yellow"/>
          <w:lang w:val="en-US"/>
        </w:rPr>
      </w:pPr>
      <w:r w:rsidRPr="00E979F5">
        <w:rPr>
          <w:lang w:val="en-US"/>
        </w:rPr>
        <w:t xml:space="preserve">Possible Variant of Type II </w:t>
      </w:r>
      <w:proofErr w:type="spellStart"/>
      <w:r w:rsidRPr="00E979F5">
        <w:rPr>
          <w:lang w:val="en-US"/>
        </w:rPr>
        <w:t>Pascual</w:t>
      </w:r>
      <w:proofErr w:type="spellEnd"/>
      <w:r w:rsidRPr="00E979F5">
        <w:rPr>
          <w:lang w:val="en-US"/>
        </w:rPr>
        <w:t xml:space="preserve"> Castroviejo Syndrome</w:t>
      </w:r>
    </w:p>
    <w:p w14:paraId="4A932BEA" w14:textId="0FD40335" w:rsidR="009A0129" w:rsidRPr="00E979F5" w:rsidRDefault="009A0129" w:rsidP="008F3950">
      <w:pPr>
        <w:spacing w:after="0" w:line="360" w:lineRule="auto"/>
        <w:jc w:val="both"/>
        <w:rPr>
          <w:rFonts w:ascii="Arial" w:hAnsi="Arial" w:cs="Arial"/>
          <w:sz w:val="24"/>
          <w:szCs w:val="24"/>
          <w:lang w:val="en-US"/>
        </w:rPr>
      </w:pPr>
      <w:proofErr w:type="spellStart"/>
      <w:r w:rsidRPr="00E979F5">
        <w:rPr>
          <w:rFonts w:ascii="Arial" w:hAnsi="Arial" w:cs="Arial"/>
          <w:sz w:val="24"/>
          <w:szCs w:val="24"/>
          <w:lang w:val="en-US"/>
        </w:rPr>
        <w:t>Posible</w:t>
      </w:r>
      <w:proofErr w:type="spellEnd"/>
      <w:r w:rsidRPr="00E979F5">
        <w:rPr>
          <w:rFonts w:ascii="Arial" w:hAnsi="Arial" w:cs="Arial"/>
          <w:sz w:val="24"/>
          <w:szCs w:val="24"/>
          <w:lang w:val="en-US"/>
        </w:rPr>
        <w:t xml:space="preserve"> </w:t>
      </w:r>
      <w:proofErr w:type="spellStart"/>
      <w:r w:rsidRPr="00E979F5">
        <w:rPr>
          <w:rFonts w:ascii="Arial" w:hAnsi="Arial" w:cs="Arial"/>
          <w:sz w:val="24"/>
          <w:szCs w:val="24"/>
          <w:lang w:val="en-US"/>
        </w:rPr>
        <w:t>variante</w:t>
      </w:r>
      <w:proofErr w:type="spellEnd"/>
      <w:r w:rsidRPr="00E979F5">
        <w:rPr>
          <w:rFonts w:ascii="Arial" w:hAnsi="Arial" w:cs="Arial"/>
          <w:sz w:val="24"/>
          <w:szCs w:val="24"/>
          <w:lang w:val="en-US"/>
        </w:rPr>
        <w:t xml:space="preserve"> </w:t>
      </w:r>
      <w:proofErr w:type="gramStart"/>
      <w:r w:rsidRPr="00E979F5">
        <w:rPr>
          <w:rFonts w:ascii="Arial" w:hAnsi="Arial" w:cs="Arial"/>
          <w:sz w:val="24"/>
          <w:szCs w:val="24"/>
          <w:lang w:val="en-US"/>
        </w:rPr>
        <w:t>del</w:t>
      </w:r>
      <w:proofErr w:type="gramEnd"/>
      <w:r w:rsidRPr="00E979F5">
        <w:rPr>
          <w:rFonts w:ascii="Arial" w:hAnsi="Arial" w:cs="Arial"/>
          <w:sz w:val="24"/>
          <w:szCs w:val="24"/>
          <w:lang w:val="en-US"/>
        </w:rPr>
        <w:t xml:space="preserve"> </w:t>
      </w:r>
      <w:proofErr w:type="spellStart"/>
      <w:r w:rsidR="0093170B" w:rsidRPr="00E979F5">
        <w:rPr>
          <w:rFonts w:ascii="Arial" w:hAnsi="Arial" w:cs="Arial"/>
          <w:sz w:val="24"/>
          <w:szCs w:val="24"/>
          <w:lang w:val="en-US"/>
        </w:rPr>
        <w:t>s</w:t>
      </w:r>
      <w:r w:rsidRPr="00E979F5">
        <w:rPr>
          <w:rFonts w:ascii="Arial" w:hAnsi="Arial" w:cs="Arial"/>
          <w:sz w:val="24"/>
          <w:szCs w:val="24"/>
          <w:lang w:val="en-US"/>
        </w:rPr>
        <w:t>índrome</w:t>
      </w:r>
      <w:proofErr w:type="spellEnd"/>
      <w:r w:rsidRPr="00E979F5">
        <w:rPr>
          <w:rFonts w:ascii="Arial" w:hAnsi="Arial" w:cs="Arial"/>
          <w:sz w:val="24"/>
          <w:szCs w:val="24"/>
          <w:lang w:val="en-US"/>
        </w:rPr>
        <w:t xml:space="preserve"> de </w:t>
      </w:r>
      <w:proofErr w:type="spellStart"/>
      <w:r w:rsidRPr="00E979F5">
        <w:rPr>
          <w:rFonts w:ascii="Arial" w:hAnsi="Arial" w:cs="Arial"/>
          <w:sz w:val="24"/>
          <w:szCs w:val="24"/>
          <w:lang w:val="en-US"/>
        </w:rPr>
        <w:t>Pascual</w:t>
      </w:r>
      <w:proofErr w:type="spellEnd"/>
      <w:r w:rsidRPr="00E979F5">
        <w:rPr>
          <w:rFonts w:ascii="Arial" w:hAnsi="Arial" w:cs="Arial"/>
          <w:sz w:val="24"/>
          <w:szCs w:val="24"/>
          <w:lang w:val="en-US"/>
        </w:rPr>
        <w:t xml:space="preserve"> Castroviejo </w:t>
      </w:r>
      <w:proofErr w:type="spellStart"/>
      <w:r w:rsidRPr="00E979F5">
        <w:rPr>
          <w:rFonts w:ascii="Arial" w:hAnsi="Arial" w:cs="Arial"/>
          <w:sz w:val="24"/>
          <w:szCs w:val="24"/>
          <w:lang w:val="en-US"/>
        </w:rPr>
        <w:t>tipo</w:t>
      </w:r>
      <w:proofErr w:type="spellEnd"/>
      <w:r w:rsidRPr="00E979F5">
        <w:rPr>
          <w:rFonts w:ascii="Arial" w:hAnsi="Arial" w:cs="Arial"/>
          <w:sz w:val="24"/>
          <w:szCs w:val="24"/>
          <w:lang w:val="en-US"/>
        </w:rPr>
        <w:t xml:space="preserve"> II </w:t>
      </w:r>
    </w:p>
    <w:p w14:paraId="616944FA" w14:textId="77777777" w:rsidR="000818BE" w:rsidRPr="00E979F5" w:rsidRDefault="000818BE" w:rsidP="008F3950">
      <w:pPr>
        <w:pStyle w:val="Ttulo1"/>
        <w:spacing w:after="0" w:line="360" w:lineRule="auto"/>
        <w:rPr>
          <w:lang w:val="en-US"/>
        </w:rPr>
      </w:pPr>
    </w:p>
    <w:p w14:paraId="324FFD91" w14:textId="77777777" w:rsidR="00E6725A" w:rsidRPr="00E979F5" w:rsidRDefault="00E6725A" w:rsidP="008F3950">
      <w:pPr>
        <w:pStyle w:val="Ttulo1"/>
        <w:spacing w:after="0" w:line="360" w:lineRule="auto"/>
        <w:rPr>
          <w:lang w:val="en-US"/>
        </w:rPr>
      </w:pPr>
      <w:r w:rsidRPr="00E979F5">
        <w:rPr>
          <w:lang w:val="en-US"/>
        </w:rPr>
        <w:t>ABSTRACT</w:t>
      </w:r>
    </w:p>
    <w:p w14:paraId="0FA80549" w14:textId="77777777" w:rsidR="00E6725A" w:rsidRPr="00E979F5" w:rsidRDefault="00E6725A" w:rsidP="008F3950">
      <w:pPr>
        <w:pStyle w:val="Ttulo1"/>
        <w:spacing w:after="0" w:line="360" w:lineRule="auto"/>
        <w:rPr>
          <w:b w:val="0"/>
          <w:lang w:val="en-US"/>
        </w:rPr>
      </w:pPr>
      <w:r w:rsidRPr="00E979F5">
        <w:rPr>
          <w:lang w:val="en-US"/>
        </w:rPr>
        <w:t xml:space="preserve">Objective: </w:t>
      </w:r>
      <w:r w:rsidRPr="00E979F5">
        <w:rPr>
          <w:b w:val="0"/>
          <w:lang w:val="en-US"/>
        </w:rPr>
        <w:t xml:space="preserve">To describe the clinical and imaging characteristics in a patient with a possible variant of type II </w:t>
      </w:r>
      <w:proofErr w:type="spellStart"/>
      <w:r w:rsidRPr="00E979F5">
        <w:rPr>
          <w:b w:val="0"/>
          <w:lang w:val="en-US"/>
        </w:rPr>
        <w:t>Pascual</w:t>
      </w:r>
      <w:proofErr w:type="spellEnd"/>
      <w:r w:rsidRPr="00E979F5">
        <w:rPr>
          <w:b w:val="0"/>
          <w:lang w:val="en-US"/>
        </w:rPr>
        <w:t xml:space="preserve"> Castroviejo syndrome.</w:t>
      </w:r>
    </w:p>
    <w:p w14:paraId="2806D773" w14:textId="7C4B38D7" w:rsidR="009A0129" w:rsidRPr="00E979F5" w:rsidRDefault="00E6725A" w:rsidP="008F3950">
      <w:pPr>
        <w:pStyle w:val="Ttulo1"/>
        <w:spacing w:after="0" w:line="360" w:lineRule="auto"/>
        <w:rPr>
          <w:b w:val="0"/>
          <w:lang w:val="en-US"/>
        </w:rPr>
      </w:pPr>
      <w:r w:rsidRPr="00E979F5">
        <w:rPr>
          <w:lang w:val="en-US"/>
        </w:rPr>
        <w:t>Clinical case report</w:t>
      </w:r>
      <w:r w:rsidRPr="00E979F5">
        <w:rPr>
          <w:b w:val="0"/>
          <w:lang w:val="en-US"/>
        </w:rPr>
        <w:t xml:space="preserve">: A 44-year-old female patient with spastic congenital hemiparesis, congenital microcephaly, mild intellectual disability, structural focal epilepsy (mesial region of the temporal lobe), and a flat hemangioma </w:t>
      </w:r>
      <w:r w:rsidR="009042C3" w:rsidRPr="00E979F5">
        <w:rPr>
          <w:b w:val="0"/>
          <w:lang w:val="en-US"/>
        </w:rPr>
        <w:t>port wine stain</w:t>
      </w:r>
      <w:r w:rsidR="009042C3" w:rsidRPr="00E979F5">
        <w:rPr>
          <w:b w:val="0"/>
          <w:lang w:val="en-US"/>
        </w:rPr>
        <w:t xml:space="preserve"> </w:t>
      </w:r>
      <w:r w:rsidRPr="00E979F5">
        <w:rPr>
          <w:b w:val="0"/>
          <w:lang w:val="en-US"/>
        </w:rPr>
        <w:t>on the hand.</w:t>
      </w:r>
      <w:r w:rsidR="009042C3" w:rsidRPr="00E979F5">
        <w:rPr>
          <w:lang w:val="en-US"/>
        </w:rPr>
        <w:t xml:space="preserve"> </w:t>
      </w:r>
      <w:r w:rsidR="009659D7" w:rsidRPr="00E979F5">
        <w:rPr>
          <w:b w:val="0"/>
          <w:lang w:val="en-US"/>
        </w:rPr>
        <w:t>S</w:t>
      </w:r>
      <w:r w:rsidR="009659D7" w:rsidRPr="00E979F5">
        <w:rPr>
          <w:b w:val="0"/>
          <w:lang w:val="en-US"/>
        </w:rPr>
        <w:t>kull</w:t>
      </w:r>
      <w:r w:rsidR="009659D7" w:rsidRPr="00E979F5">
        <w:rPr>
          <w:b w:val="0"/>
          <w:lang w:val="en-US"/>
        </w:rPr>
        <w:t xml:space="preserve"> magnetic</w:t>
      </w:r>
      <w:r w:rsidR="009659D7" w:rsidRPr="00E979F5">
        <w:rPr>
          <w:b w:val="0"/>
          <w:lang w:val="en-US"/>
        </w:rPr>
        <w:t xml:space="preserve"> resonance imaging </w:t>
      </w:r>
      <w:r w:rsidR="009659D7" w:rsidRPr="00E979F5">
        <w:rPr>
          <w:b w:val="0"/>
          <w:lang w:val="en-US"/>
        </w:rPr>
        <w:t xml:space="preserve">allowed to diagnose </w:t>
      </w:r>
      <w:proofErr w:type="spellStart"/>
      <w:r w:rsidR="009659D7" w:rsidRPr="00E979F5">
        <w:rPr>
          <w:b w:val="0"/>
          <w:lang w:val="en-US"/>
        </w:rPr>
        <w:t>s</w:t>
      </w:r>
      <w:r w:rsidR="009042C3" w:rsidRPr="00E979F5">
        <w:rPr>
          <w:b w:val="0"/>
          <w:lang w:val="en-US"/>
        </w:rPr>
        <w:t>chizoencephaly</w:t>
      </w:r>
      <w:proofErr w:type="spellEnd"/>
      <w:r w:rsidR="009042C3" w:rsidRPr="00E979F5">
        <w:rPr>
          <w:b w:val="0"/>
          <w:lang w:val="en-US"/>
        </w:rPr>
        <w:t xml:space="preserve"> with open lip or type 2, with bilateral frontal-</w:t>
      </w:r>
      <w:proofErr w:type="spellStart"/>
      <w:r w:rsidR="009042C3" w:rsidRPr="00E979F5">
        <w:rPr>
          <w:b w:val="0"/>
          <w:lang w:val="en-US"/>
        </w:rPr>
        <w:t>parieto</w:t>
      </w:r>
      <w:proofErr w:type="spellEnd"/>
      <w:r w:rsidR="009042C3" w:rsidRPr="00E979F5">
        <w:rPr>
          <w:b w:val="0"/>
          <w:lang w:val="en-US"/>
        </w:rPr>
        <w:t xml:space="preserve">-temporal </w:t>
      </w:r>
      <w:proofErr w:type="spellStart"/>
      <w:r w:rsidR="009042C3" w:rsidRPr="00E979F5">
        <w:rPr>
          <w:b w:val="0"/>
          <w:lang w:val="en-US"/>
        </w:rPr>
        <w:t>polymicrogyria</w:t>
      </w:r>
      <w:proofErr w:type="spellEnd"/>
      <w:r w:rsidR="009042C3" w:rsidRPr="00E979F5">
        <w:rPr>
          <w:b w:val="0"/>
          <w:lang w:val="en-US"/>
        </w:rPr>
        <w:t xml:space="preserve"> and left periventricular heterotopias.</w:t>
      </w:r>
      <w:r w:rsidR="009659D7" w:rsidRPr="00E979F5">
        <w:rPr>
          <w:lang w:val="en-US"/>
        </w:rPr>
        <w:t xml:space="preserve"> </w:t>
      </w:r>
      <w:r w:rsidR="009659D7" w:rsidRPr="00E979F5">
        <w:rPr>
          <w:b w:val="0"/>
          <w:lang w:val="en-US"/>
        </w:rPr>
        <w:t xml:space="preserve">After reaching the therapeutic dose of </w:t>
      </w:r>
      <w:r w:rsidR="0030091A" w:rsidRPr="00E979F5">
        <w:rPr>
          <w:b w:val="0"/>
          <w:lang w:val="en-US"/>
        </w:rPr>
        <w:t>carbamazepine</w:t>
      </w:r>
      <w:r w:rsidR="009659D7" w:rsidRPr="00E979F5">
        <w:rPr>
          <w:b w:val="0"/>
          <w:lang w:val="en-US"/>
        </w:rPr>
        <w:t>, the patient improved and her attacks were spaced out in such a way that they occurred approximately once or twice a year. In addition, she began rehabilitative treatment for her spastic hemiparesis.</w:t>
      </w:r>
      <w:r w:rsidR="00014BA7" w:rsidRPr="00E979F5">
        <w:rPr>
          <w:lang w:val="en-US"/>
        </w:rPr>
        <w:t xml:space="preserve"> Conclusions</w:t>
      </w:r>
      <w:r w:rsidR="00014BA7" w:rsidRPr="00E979F5">
        <w:rPr>
          <w:b w:val="0"/>
          <w:lang w:val="en-US"/>
        </w:rPr>
        <w:t xml:space="preserve">: The association of cutaneous hemangioma and abnormalities in the development of the central nervous system in this patient suggested the diagnosis of </w:t>
      </w:r>
      <w:r w:rsidR="0030091A" w:rsidRPr="00E979F5">
        <w:rPr>
          <w:b w:val="0"/>
          <w:lang w:val="en-US"/>
        </w:rPr>
        <w:t xml:space="preserve">Type II </w:t>
      </w:r>
      <w:proofErr w:type="spellStart"/>
      <w:r w:rsidR="0030091A" w:rsidRPr="00E979F5">
        <w:rPr>
          <w:b w:val="0"/>
          <w:lang w:val="en-US"/>
        </w:rPr>
        <w:t>Pascual</w:t>
      </w:r>
      <w:proofErr w:type="spellEnd"/>
      <w:r w:rsidR="0030091A" w:rsidRPr="00E979F5">
        <w:rPr>
          <w:b w:val="0"/>
          <w:lang w:val="en-US"/>
        </w:rPr>
        <w:t xml:space="preserve"> Castroviejo Syndrome</w:t>
      </w:r>
      <w:r w:rsidR="00014BA7" w:rsidRPr="00E979F5">
        <w:rPr>
          <w:b w:val="0"/>
          <w:lang w:val="en-US"/>
        </w:rPr>
        <w:t>.</w:t>
      </w:r>
      <w:r w:rsidR="0030091A" w:rsidRPr="00E979F5">
        <w:rPr>
          <w:lang w:val="en-US"/>
        </w:rPr>
        <w:t xml:space="preserve"> </w:t>
      </w:r>
      <w:r w:rsidR="0030091A" w:rsidRPr="00E979F5">
        <w:rPr>
          <w:b w:val="0"/>
          <w:lang w:val="en-US"/>
        </w:rPr>
        <w:t xml:space="preserve">However, in this case, the highest number of brain malformations was contralateral to the </w:t>
      </w:r>
      <w:r w:rsidR="0030091A" w:rsidRPr="00E979F5">
        <w:rPr>
          <w:b w:val="0"/>
          <w:lang w:val="en-US"/>
        </w:rPr>
        <w:t>hand</w:t>
      </w:r>
      <w:r w:rsidR="0030091A" w:rsidRPr="00E979F5">
        <w:rPr>
          <w:b w:val="0"/>
          <w:lang w:val="en-US"/>
        </w:rPr>
        <w:t xml:space="preserve"> hemangioma. There was no malformation in the posterior cranial fossa, which differs from most of the published cases.</w:t>
      </w:r>
    </w:p>
    <w:p w14:paraId="1E8822EF" w14:textId="77777777" w:rsidR="000818BE" w:rsidRPr="00E979F5" w:rsidRDefault="000818BE" w:rsidP="008F3950">
      <w:pPr>
        <w:spacing w:after="0" w:line="360" w:lineRule="auto"/>
        <w:jc w:val="both"/>
        <w:rPr>
          <w:rFonts w:ascii="Arial" w:hAnsi="Arial" w:cs="Arial"/>
          <w:b/>
          <w:color w:val="002060"/>
          <w:sz w:val="24"/>
          <w:szCs w:val="24"/>
          <w:lang w:val="en-US"/>
        </w:rPr>
      </w:pPr>
    </w:p>
    <w:p w14:paraId="4FC2930C" w14:textId="2E8D430A" w:rsidR="00E6725A" w:rsidRPr="00E979F5" w:rsidRDefault="00E6725A" w:rsidP="008F3950">
      <w:pPr>
        <w:spacing w:after="0" w:line="360" w:lineRule="auto"/>
        <w:jc w:val="both"/>
        <w:rPr>
          <w:rFonts w:ascii="Arial" w:hAnsi="Arial" w:cs="Arial"/>
          <w:color w:val="002060"/>
          <w:sz w:val="24"/>
          <w:szCs w:val="24"/>
          <w:lang w:val="en-US"/>
        </w:rPr>
      </w:pPr>
      <w:r w:rsidRPr="00E979F5">
        <w:rPr>
          <w:rFonts w:ascii="Arial" w:hAnsi="Arial" w:cs="Arial"/>
          <w:b/>
          <w:color w:val="002060"/>
          <w:sz w:val="24"/>
          <w:szCs w:val="24"/>
          <w:lang w:val="en-US"/>
        </w:rPr>
        <w:t>Keywords</w:t>
      </w:r>
      <w:r w:rsidRPr="00E979F5">
        <w:rPr>
          <w:rFonts w:ascii="Arial" w:hAnsi="Arial" w:cs="Arial"/>
          <w:color w:val="002060"/>
          <w:sz w:val="24"/>
          <w:szCs w:val="24"/>
          <w:lang w:val="en-US"/>
        </w:rPr>
        <w:t xml:space="preserve">: epilepsy; </w:t>
      </w:r>
      <w:proofErr w:type="spellStart"/>
      <w:r w:rsidRPr="00E979F5">
        <w:rPr>
          <w:rFonts w:ascii="Arial" w:hAnsi="Arial" w:cs="Arial"/>
          <w:color w:val="002060"/>
          <w:sz w:val="24"/>
          <w:szCs w:val="24"/>
          <w:lang w:val="en-US"/>
        </w:rPr>
        <w:t>schizencephaly</w:t>
      </w:r>
      <w:proofErr w:type="spellEnd"/>
      <w:r w:rsidRPr="00E979F5">
        <w:rPr>
          <w:rFonts w:ascii="Arial" w:hAnsi="Arial" w:cs="Arial"/>
          <w:color w:val="002060"/>
          <w:sz w:val="24"/>
          <w:szCs w:val="24"/>
          <w:lang w:val="en-US"/>
        </w:rPr>
        <w:t xml:space="preserve">; hemangioma; heterotopia; congenital hemiparesis; </w:t>
      </w:r>
      <w:proofErr w:type="spellStart"/>
      <w:r w:rsidRPr="00E979F5">
        <w:rPr>
          <w:rFonts w:ascii="Arial" w:hAnsi="Arial" w:cs="Arial"/>
          <w:color w:val="002060"/>
          <w:sz w:val="24"/>
          <w:szCs w:val="24"/>
          <w:lang w:val="en-US"/>
        </w:rPr>
        <w:t>polymicrogyria</w:t>
      </w:r>
      <w:proofErr w:type="spellEnd"/>
      <w:r w:rsidRPr="00E979F5">
        <w:rPr>
          <w:rFonts w:ascii="Arial" w:hAnsi="Arial" w:cs="Arial"/>
          <w:color w:val="002060"/>
          <w:sz w:val="24"/>
          <w:szCs w:val="24"/>
          <w:lang w:val="en-US"/>
        </w:rPr>
        <w:t>.</w:t>
      </w:r>
    </w:p>
    <w:p w14:paraId="0514F089" w14:textId="0F5C5B4A" w:rsidR="009A0129" w:rsidRPr="00E979F5" w:rsidRDefault="009A0129" w:rsidP="008F3950">
      <w:pPr>
        <w:spacing w:after="0" w:line="360" w:lineRule="auto"/>
        <w:jc w:val="both"/>
        <w:rPr>
          <w:rFonts w:ascii="Arial" w:hAnsi="Arial" w:cs="Arial"/>
          <w:b/>
          <w:sz w:val="24"/>
          <w:szCs w:val="24"/>
          <w:highlight w:val="yellow"/>
          <w:lang w:val="en-US"/>
        </w:rPr>
      </w:pPr>
    </w:p>
    <w:p w14:paraId="06B0AB23" w14:textId="77777777" w:rsidR="0030091A" w:rsidRPr="00E979F5" w:rsidRDefault="009C411E" w:rsidP="008F3950">
      <w:pPr>
        <w:pStyle w:val="Ttulo1"/>
        <w:spacing w:after="0" w:line="360" w:lineRule="auto"/>
        <w:rPr>
          <w:lang w:val="en-US"/>
        </w:rPr>
      </w:pPr>
      <w:proofErr w:type="spellStart"/>
      <w:r w:rsidRPr="00E979F5">
        <w:rPr>
          <w:highlight w:val="yellow"/>
          <w:lang w:val="en-US"/>
        </w:rPr>
        <w:t>A342</w:t>
      </w:r>
      <w:proofErr w:type="spellEnd"/>
    </w:p>
    <w:p w14:paraId="50386C5C" w14:textId="480E1B18" w:rsidR="009C411E" w:rsidRPr="00E979F5" w:rsidRDefault="0030091A" w:rsidP="008F3950">
      <w:pPr>
        <w:pStyle w:val="Ttulo1"/>
        <w:spacing w:after="0" w:line="360" w:lineRule="auto"/>
        <w:rPr>
          <w:lang w:val="en-US"/>
        </w:rPr>
      </w:pPr>
      <w:r w:rsidRPr="00E979F5">
        <w:rPr>
          <w:lang w:val="en-US"/>
        </w:rPr>
        <w:t xml:space="preserve">Diagnostic and Therapeutic Algorithm in Embolic Stroke </w:t>
      </w:r>
      <w:r w:rsidR="00DB4BC5" w:rsidRPr="00E979F5">
        <w:rPr>
          <w:lang w:val="en-US"/>
        </w:rPr>
        <w:t>of</w:t>
      </w:r>
      <w:r w:rsidRPr="00E979F5">
        <w:rPr>
          <w:lang w:val="en-US"/>
        </w:rPr>
        <w:t xml:space="preserve"> Undetermined Cause</w:t>
      </w:r>
    </w:p>
    <w:bookmarkEnd w:id="1"/>
    <w:p w14:paraId="59343B1A" w14:textId="43CC45F6" w:rsidR="009C411E" w:rsidRPr="00E979F5" w:rsidRDefault="009C411E" w:rsidP="008F3950">
      <w:pPr>
        <w:spacing w:after="0" w:line="360" w:lineRule="auto"/>
        <w:jc w:val="both"/>
        <w:rPr>
          <w:rFonts w:ascii="Arial" w:hAnsi="Arial" w:cs="Arial"/>
          <w:bCs/>
          <w:sz w:val="24"/>
          <w:szCs w:val="24"/>
          <w:lang w:val="en-US"/>
        </w:rPr>
      </w:pPr>
      <w:proofErr w:type="spellStart"/>
      <w:r w:rsidRPr="00E979F5">
        <w:rPr>
          <w:rFonts w:ascii="Arial" w:hAnsi="Arial" w:cs="Arial"/>
          <w:bCs/>
          <w:sz w:val="24"/>
          <w:szCs w:val="24"/>
          <w:lang w:val="en-US"/>
        </w:rPr>
        <w:t>Algoritmo</w:t>
      </w:r>
      <w:proofErr w:type="spellEnd"/>
      <w:r w:rsidRPr="00E979F5">
        <w:rPr>
          <w:rFonts w:ascii="Arial" w:hAnsi="Arial" w:cs="Arial"/>
          <w:bCs/>
          <w:sz w:val="24"/>
          <w:szCs w:val="24"/>
          <w:lang w:val="en-US"/>
        </w:rPr>
        <w:t xml:space="preserve"> </w:t>
      </w:r>
      <w:proofErr w:type="spellStart"/>
      <w:r w:rsidRPr="00E979F5">
        <w:rPr>
          <w:rFonts w:ascii="Arial" w:hAnsi="Arial" w:cs="Arial"/>
          <w:bCs/>
          <w:sz w:val="24"/>
          <w:szCs w:val="24"/>
          <w:lang w:val="en-US"/>
        </w:rPr>
        <w:t>diagnóstico</w:t>
      </w:r>
      <w:proofErr w:type="spellEnd"/>
      <w:r w:rsidRPr="00E979F5">
        <w:rPr>
          <w:rFonts w:ascii="Arial" w:hAnsi="Arial" w:cs="Arial"/>
          <w:bCs/>
          <w:sz w:val="24"/>
          <w:szCs w:val="24"/>
          <w:lang w:val="en-US"/>
        </w:rPr>
        <w:t xml:space="preserve"> y </w:t>
      </w:r>
      <w:proofErr w:type="spellStart"/>
      <w:r w:rsidRPr="00E979F5">
        <w:rPr>
          <w:rFonts w:ascii="Arial" w:hAnsi="Arial" w:cs="Arial"/>
          <w:bCs/>
          <w:sz w:val="24"/>
          <w:szCs w:val="24"/>
          <w:lang w:val="en-US"/>
        </w:rPr>
        <w:t>terapéutico</w:t>
      </w:r>
      <w:proofErr w:type="spellEnd"/>
      <w:r w:rsidRPr="00E979F5">
        <w:rPr>
          <w:rFonts w:ascii="Arial" w:hAnsi="Arial" w:cs="Arial"/>
          <w:bCs/>
          <w:sz w:val="24"/>
          <w:szCs w:val="24"/>
          <w:lang w:val="en-US"/>
        </w:rPr>
        <w:t xml:space="preserve"> en el </w:t>
      </w:r>
      <w:proofErr w:type="spellStart"/>
      <w:r w:rsidRPr="00E979F5">
        <w:rPr>
          <w:rFonts w:ascii="Arial" w:hAnsi="Arial" w:cs="Arial"/>
          <w:bCs/>
          <w:sz w:val="24"/>
          <w:szCs w:val="24"/>
          <w:lang w:val="en-US"/>
        </w:rPr>
        <w:t>infarto</w:t>
      </w:r>
      <w:proofErr w:type="spellEnd"/>
      <w:r w:rsidRPr="00E979F5">
        <w:rPr>
          <w:rFonts w:ascii="Arial" w:hAnsi="Arial" w:cs="Arial"/>
          <w:bCs/>
          <w:sz w:val="24"/>
          <w:szCs w:val="24"/>
          <w:lang w:val="en-US"/>
        </w:rPr>
        <w:t xml:space="preserve"> cerebral </w:t>
      </w:r>
      <w:proofErr w:type="spellStart"/>
      <w:r w:rsidRPr="00E979F5">
        <w:rPr>
          <w:rFonts w:ascii="Arial" w:hAnsi="Arial" w:cs="Arial"/>
          <w:bCs/>
          <w:sz w:val="24"/>
          <w:szCs w:val="24"/>
          <w:lang w:val="en-US"/>
        </w:rPr>
        <w:t>embólico</w:t>
      </w:r>
      <w:proofErr w:type="spellEnd"/>
      <w:r w:rsidRPr="00E979F5">
        <w:rPr>
          <w:rFonts w:ascii="Arial" w:hAnsi="Arial" w:cs="Arial"/>
          <w:bCs/>
          <w:sz w:val="24"/>
          <w:szCs w:val="24"/>
          <w:lang w:val="en-US"/>
        </w:rPr>
        <w:t xml:space="preserve"> de </w:t>
      </w:r>
      <w:proofErr w:type="spellStart"/>
      <w:r w:rsidRPr="00E979F5">
        <w:rPr>
          <w:rFonts w:ascii="Arial" w:hAnsi="Arial" w:cs="Arial"/>
          <w:bCs/>
          <w:sz w:val="24"/>
          <w:szCs w:val="24"/>
          <w:lang w:val="en-US"/>
        </w:rPr>
        <w:t>causa</w:t>
      </w:r>
      <w:proofErr w:type="spellEnd"/>
      <w:r w:rsidRPr="00E979F5">
        <w:rPr>
          <w:rFonts w:ascii="Arial" w:hAnsi="Arial" w:cs="Arial"/>
          <w:bCs/>
          <w:sz w:val="24"/>
          <w:szCs w:val="24"/>
          <w:lang w:val="en-US"/>
        </w:rPr>
        <w:t xml:space="preserve"> </w:t>
      </w:r>
      <w:proofErr w:type="spellStart"/>
      <w:r w:rsidRPr="00E979F5">
        <w:rPr>
          <w:rFonts w:ascii="Arial" w:hAnsi="Arial" w:cs="Arial"/>
          <w:bCs/>
          <w:sz w:val="24"/>
          <w:szCs w:val="24"/>
          <w:lang w:val="en-US"/>
        </w:rPr>
        <w:t>indeterminada</w:t>
      </w:r>
      <w:proofErr w:type="spellEnd"/>
    </w:p>
    <w:p w14:paraId="04D66FE6" w14:textId="77777777" w:rsidR="008F3950" w:rsidRPr="00E979F5" w:rsidRDefault="00DB4BC5" w:rsidP="008F3950">
      <w:pPr>
        <w:pStyle w:val="Ttulo3"/>
        <w:rPr>
          <w:color w:val="002060"/>
          <w:lang w:val="en-US"/>
        </w:rPr>
      </w:pPr>
      <w:r w:rsidRPr="00E979F5">
        <w:rPr>
          <w:color w:val="002060"/>
          <w:lang w:val="en-US"/>
        </w:rPr>
        <w:lastRenderedPageBreak/>
        <w:t>ABSTRACT</w:t>
      </w:r>
      <w:r w:rsidR="008F3950" w:rsidRPr="00E979F5">
        <w:rPr>
          <w:lang w:val="en-US"/>
        </w:rPr>
        <w:t xml:space="preserve"> </w:t>
      </w:r>
    </w:p>
    <w:p w14:paraId="728B997D" w14:textId="77777777" w:rsidR="00C20D60" w:rsidRPr="00E979F5" w:rsidRDefault="008F3950" w:rsidP="008F3950">
      <w:pPr>
        <w:pStyle w:val="Ttulo3"/>
        <w:rPr>
          <w:b w:val="0"/>
          <w:color w:val="002060"/>
          <w:lang w:val="en-US"/>
        </w:rPr>
      </w:pPr>
      <w:r w:rsidRPr="00E979F5">
        <w:rPr>
          <w:color w:val="002060"/>
          <w:lang w:val="en-US"/>
        </w:rPr>
        <w:t xml:space="preserve">Objective: </w:t>
      </w:r>
      <w:r w:rsidRPr="00E979F5">
        <w:rPr>
          <w:b w:val="0"/>
          <w:color w:val="002060"/>
          <w:lang w:val="en-US"/>
        </w:rPr>
        <w:t>To describe a diagnostic algorithm that facilitates individualizing the pillars of secondary prophylaxis in patients with indeterminate embolic stroke.</w:t>
      </w:r>
      <w:r w:rsidR="005E7334" w:rsidRPr="00E979F5">
        <w:rPr>
          <w:lang w:val="en-US"/>
        </w:rPr>
        <w:t xml:space="preserve"> </w:t>
      </w:r>
      <w:r w:rsidR="005E7334" w:rsidRPr="00E979F5">
        <w:rPr>
          <w:color w:val="002060"/>
          <w:lang w:val="en-US"/>
        </w:rPr>
        <w:t>Acquisition of evidence</w:t>
      </w:r>
      <w:r w:rsidR="005E7334" w:rsidRPr="00E979F5">
        <w:rPr>
          <w:b w:val="0"/>
          <w:color w:val="002060"/>
          <w:lang w:val="en-US"/>
        </w:rPr>
        <w:t>: A systematic review of the studies published from 2014 to 2019 on the clinical, imaging and therapeutic aspects o</w:t>
      </w:r>
      <w:r w:rsidR="00C20D60" w:rsidRPr="00E979F5">
        <w:rPr>
          <w:b w:val="0"/>
          <w:color w:val="002060"/>
          <w:lang w:val="en-US"/>
        </w:rPr>
        <w:t>f</w:t>
      </w:r>
      <w:r w:rsidR="005E7334" w:rsidRPr="00E979F5">
        <w:rPr>
          <w:b w:val="0"/>
          <w:color w:val="002060"/>
          <w:lang w:val="en-US"/>
        </w:rPr>
        <w:t xml:space="preserve"> the spectrum of indeterminate embolic stroke was carried out.</w:t>
      </w:r>
      <w:r w:rsidR="00C20D60" w:rsidRPr="00E979F5">
        <w:rPr>
          <w:lang w:val="en-US"/>
        </w:rPr>
        <w:t xml:space="preserve"> </w:t>
      </w:r>
      <w:r w:rsidR="00C20D60" w:rsidRPr="00E979F5">
        <w:rPr>
          <w:b w:val="0"/>
          <w:color w:val="002060"/>
          <w:lang w:val="en-US"/>
        </w:rPr>
        <w:t>We consulted Medline (PubMed), SciELO, Cochrane and Google Scholar databases. Original articles, published in peer-reviewed journals, which included patients older than 18 years with an indeterminate embolic infarction diagnosis were taken into account.</w:t>
      </w:r>
    </w:p>
    <w:p w14:paraId="1A3DC67D" w14:textId="19303E73" w:rsidR="00DB4BC5" w:rsidRPr="00E979F5" w:rsidRDefault="00C20D60" w:rsidP="008F3950">
      <w:pPr>
        <w:pStyle w:val="Ttulo3"/>
        <w:rPr>
          <w:b w:val="0"/>
          <w:color w:val="002060"/>
          <w:lang w:val="en-US"/>
        </w:rPr>
      </w:pPr>
      <w:r w:rsidRPr="00E979F5">
        <w:rPr>
          <w:color w:val="002060"/>
          <w:lang w:val="en-US"/>
        </w:rPr>
        <w:t>Results</w:t>
      </w:r>
      <w:r w:rsidRPr="00E979F5">
        <w:rPr>
          <w:b w:val="0"/>
          <w:color w:val="002060"/>
          <w:lang w:val="en-US"/>
        </w:rPr>
        <w:t xml:space="preserve">: Indeterminate embolic stroke represents 21% of cerebral infarcts in people </w:t>
      </w:r>
      <w:r w:rsidR="004644DB" w:rsidRPr="00E979F5">
        <w:rPr>
          <w:b w:val="0"/>
          <w:color w:val="002060"/>
          <w:lang w:val="en-US"/>
        </w:rPr>
        <w:t>younger than</w:t>
      </w:r>
      <w:r w:rsidRPr="00E979F5">
        <w:rPr>
          <w:b w:val="0"/>
          <w:color w:val="002060"/>
          <w:lang w:val="en-US"/>
        </w:rPr>
        <w:t xml:space="preserve"> 50 years. It is defined as a non-lacunar infarct, with no evidence of significant arterial stenosis or </w:t>
      </w:r>
      <w:proofErr w:type="spellStart"/>
      <w:r w:rsidRPr="00E979F5">
        <w:rPr>
          <w:b w:val="0"/>
          <w:color w:val="002060"/>
          <w:lang w:val="en-US"/>
        </w:rPr>
        <w:t>cardioembolic</w:t>
      </w:r>
      <w:proofErr w:type="spellEnd"/>
      <w:r w:rsidRPr="00E979F5">
        <w:rPr>
          <w:b w:val="0"/>
          <w:color w:val="002060"/>
          <w:lang w:val="en-US"/>
        </w:rPr>
        <w:t xml:space="preserve"> source.</w:t>
      </w:r>
      <w:r w:rsidR="004644DB" w:rsidRPr="00E979F5">
        <w:rPr>
          <w:lang w:val="en-US"/>
        </w:rPr>
        <w:t xml:space="preserve"> </w:t>
      </w:r>
      <w:r w:rsidR="004644DB" w:rsidRPr="00E979F5">
        <w:rPr>
          <w:b w:val="0"/>
          <w:color w:val="002060"/>
          <w:lang w:val="en-US"/>
        </w:rPr>
        <w:t xml:space="preserve">Mild cortical infarcts associated with paradoxical embolism are more likely in young people without vascular risk factors. In advanced ages, cardiac embolism and the artery-artery mechanism predominate due to cervical and aortic </w:t>
      </w:r>
      <w:proofErr w:type="spellStart"/>
      <w:r w:rsidR="004644DB" w:rsidRPr="00E979F5">
        <w:rPr>
          <w:b w:val="0"/>
          <w:color w:val="002060"/>
          <w:lang w:val="en-US"/>
        </w:rPr>
        <w:t>substenotic</w:t>
      </w:r>
      <w:proofErr w:type="spellEnd"/>
      <w:r w:rsidR="004644DB" w:rsidRPr="00E979F5">
        <w:rPr>
          <w:b w:val="0"/>
          <w:color w:val="002060"/>
          <w:lang w:val="en-US"/>
        </w:rPr>
        <w:t xml:space="preserve"> plaques.</w:t>
      </w:r>
      <w:r w:rsidR="006F2BEF" w:rsidRPr="00E979F5">
        <w:rPr>
          <w:lang w:val="en-US"/>
        </w:rPr>
        <w:t xml:space="preserve"> </w:t>
      </w:r>
      <w:r w:rsidR="006F2BEF" w:rsidRPr="00E979F5">
        <w:rPr>
          <w:b w:val="0"/>
          <w:color w:val="002060"/>
          <w:lang w:val="en-US"/>
        </w:rPr>
        <w:t xml:space="preserve">Two opposite etiological phenotypes are distinguished: those with an atherothrombotic substrate and white thrombus formation that benefit from antiaggregation, and those due to the production of red thrombi where anticoagulation is the </w:t>
      </w:r>
      <w:r w:rsidR="00696672" w:rsidRPr="00E979F5">
        <w:rPr>
          <w:b w:val="0"/>
          <w:color w:val="002060"/>
          <w:lang w:val="en-US"/>
        </w:rPr>
        <w:t xml:space="preserve">therapy of </w:t>
      </w:r>
      <w:r w:rsidR="006F2BEF" w:rsidRPr="00E979F5">
        <w:rPr>
          <w:b w:val="0"/>
          <w:color w:val="002060"/>
          <w:lang w:val="en-US"/>
        </w:rPr>
        <w:t>choice.</w:t>
      </w:r>
    </w:p>
    <w:p w14:paraId="56B91EF0" w14:textId="2666E090" w:rsidR="00696672" w:rsidRPr="00E979F5" w:rsidRDefault="009C411E" w:rsidP="008F3950">
      <w:pPr>
        <w:spacing w:after="0" w:line="360" w:lineRule="auto"/>
        <w:jc w:val="both"/>
        <w:rPr>
          <w:rFonts w:ascii="Arial" w:hAnsi="Arial" w:cs="Arial"/>
          <w:sz w:val="24"/>
          <w:szCs w:val="24"/>
          <w:lang w:val="en-US"/>
        </w:rPr>
      </w:pPr>
      <w:r w:rsidRPr="00E979F5">
        <w:rPr>
          <w:rFonts w:ascii="Arial" w:hAnsi="Arial" w:cs="Arial"/>
          <w:b/>
          <w:color w:val="002060"/>
          <w:sz w:val="24"/>
          <w:szCs w:val="24"/>
          <w:lang w:val="en-US"/>
        </w:rPr>
        <w:t>Conclusions:</w:t>
      </w:r>
      <w:r w:rsidR="00696672" w:rsidRPr="00E979F5">
        <w:rPr>
          <w:lang w:val="en-US"/>
        </w:rPr>
        <w:t xml:space="preserve"> </w:t>
      </w:r>
      <w:r w:rsidR="00696672" w:rsidRPr="00E979F5">
        <w:rPr>
          <w:rFonts w:ascii="Arial" w:hAnsi="Arial" w:cs="Arial"/>
          <w:color w:val="002060"/>
          <w:sz w:val="24"/>
          <w:szCs w:val="24"/>
          <w:lang w:val="en-US"/>
        </w:rPr>
        <w:t>Including indeterminate embolic strokes, as a clinical phenotype, makes it possible to perform a stratified diagnostic algorithm with more advanced complementary tests in patients who suffer from it, to reduce the cases that remain cryptogenic. However, these patients represent a large and heterogeneous group that does not allow generalization of the use of anticoagulation.</w:t>
      </w:r>
      <w:r w:rsidRPr="00E979F5">
        <w:rPr>
          <w:rFonts w:ascii="Arial" w:hAnsi="Arial" w:cs="Arial"/>
          <w:color w:val="002060"/>
          <w:sz w:val="24"/>
          <w:szCs w:val="24"/>
          <w:lang w:val="en-US"/>
        </w:rPr>
        <w:t xml:space="preserve"> </w:t>
      </w:r>
    </w:p>
    <w:p w14:paraId="67B0E4D1" w14:textId="77777777" w:rsidR="000818BE" w:rsidRPr="00E979F5" w:rsidRDefault="000818BE" w:rsidP="008F3950">
      <w:pPr>
        <w:spacing w:after="0" w:line="360" w:lineRule="auto"/>
        <w:jc w:val="both"/>
        <w:rPr>
          <w:rFonts w:ascii="Arial" w:hAnsi="Arial" w:cs="Arial"/>
          <w:b/>
          <w:color w:val="002060"/>
          <w:sz w:val="24"/>
          <w:szCs w:val="24"/>
          <w:lang w:val="en-US"/>
        </w:rPr>
      </w:pPr>
    </w:p>
    <w:p w14:paraId="375148C1" w14:textId="340A0852" w:rsidR="00DB4BC5" w:rsidRPr="00E979F5" w:rsidRDefault="00DB4BC5" w:rsidP="008F3950">
      <w:pPr>
        <w:spacing w:after="0" w:line="360" w:lineRule="auto"/>
        <w:jc w:val="both"/>
        <w:rPr>
          <w:rFonts w:ascii="Arial" w:hAnsi="Arial" w:cs="Arial"/>
          <w:color w:val="002060"/>
          <w:sz w:val="24"/>
          <w:szCs w:val="24"/>
          <w:lang w:val="en-US"/>
        </w:rPr>
      </w:pPr>
      <w:r w:rsidRPr="00E979F5">
        <w:rPr>
          <w:rFonts w:ascii="Arial" w:hAnsi="Arial" w:cs="Arial"/>
          <w:b/>
          <w:color w:val="002060"/>
          <w:sz w:val="24"/>
          <w:szCs w:val="24"/>
          <w:lang w:val="en-US"/>
        </w:rPr>
        <w:t>Keywords</w:t>
      </w:r>
      <w:r w:rsidRPr="00E979F5">
        <w:rPr>
          <w:rFonts w:ascii="Arial" w:hAnsi="Arial" w:cs="Arial"/>
          <w:color w:val="002060"/>
          <w:sz w:val="24"/>
          <w:szCs w:val="24"/>
          <w:lang w:val="en-US"/>
        </w:rPr>
        <w:t xml:space="preserve">: embolism; cryptogenic stroke; </w:t>
      </w:r>
      <w:proofErr w:type="spellStart"/>
      <w:r w:rsidR="008F3950" w:rsidRPr="00E979F5">
        <w:rPr>
          <w:rFonts w:ascii="Arial" w:hAnsi="Arial" w:cs="Arial"/>
          <w:color w:val="002060"/>
          <w:sz w:val="24"/>
          <w:szCs w:val="24"/>
          <w:lang w:val="en-US"/>
        </w:rPr>
        <w:t>s</w:t>
      </w:r>
      <w:r w:rsidRPr="00E979F5">
        <w:rPr>
          <w:rFonts w:ascii="Arial" w:hAnsi="Arial" w:cs="Arial"/>
          <w:color w:val="002060"/>
          <w:sz w:val="24"/>
          <w:szCs w:val="24"/>
          <w:lang w:val="en-US"/>
        </w:rPr>
        <w:t>ubstenotic</w:t>
      </w:r>
      <w:proofErr w:type="spellEnd"/>
      <w:r w:rsidRPr="00E979F5">
        <w:rPr>
          <w:rFonts w:ascii="Arial" w:hAnsi="Arial" w:cs="Arial"/>
          <w:color w:val="002060"/>
          <w:sz w:val="24"/>
          <w:szCs w:val="24"/>
          <w:lang w:val="en-US"/>
        </w:rPr>
        <w:t xml:space="preserve"> </w:t>
      </w:r>
      <w:proofErr w:type="spellStart"/>
      <w:r w:rsidRPr="00E979F5">
        <w:rPr>
          <w:rFonts w:ascii="Arial" w:hAnsi="Arial" w:cs="Arial"/>
          <w:color w:val="002060"/>
          <w:sz w:val="24"/>
          <w:szCs w:val="24"/>
          <w:lang w:val="en-US"/>
        </w:rPr>
        <w:t>atheromatosis</w:t>
      </w:r>
      <w:proofErr w:type="spellEnd"/>
      <w:r w:rsidRPr="00E979F5">
        <w:rPr>
          <w:rFonts w:ascii="Arial" w:hAnsi="Arial" w:cs="Arial"/>
          <w:color w:val="002060"/>
          <w:sz w:val="24"/>
          <w:szCs w:val="24"/>
          <w:lang w:val="en-US"/>
        </w:rPr>
        <w:t xml:space="preserve">, paroxysmal atrial fibrillation; atrial heart disease; </w:t>
      </w:r>
      <w:r w:rsidR="008F3950" w:rsidRPr="00E979F5">
        <w:rPr>
          <w:rFonts w:ascii="Arial" w:hAnsi="Arial" w:cs="Arial"/>
          <w:color w:val="002060"/>
          <w:sz w:val="24"/>
          <w:szCs w:val="24"/>
          <w:lang w:val="en-US"/>
        </w:rPr>
        <w:t>foramen oval permeable</w:t>
      </w:r>
      <w:r w:rsidRPr="00E979F5">
        <w:rPr>
          <w:rFonts w:ascii="Arial" w:hAnsi="Arial" w:cs="Arial"/>
          <w:color w:val="002060"/>
          <w:sz w:val="24"/>
          <w:szCs w:val="24"/>
          <w:lang w:val="en-US"/>
        </w:rPr>
        <w:t>.</w:t>
      </w:r>
    </w:p>
    <w:p w14:paraId="34645CC9" w14:textId="77777777" w:rsidR="009A0129" w:rsidRPr="00E979F5" w:rsidRDefault="009A0129" w:rsidP="008F3950">
      <w:pPr>
        <w:spacing w:after="0" w:line="360" w:lineRule="auto"/>
        <w:jc w:val="both"/>
        <w:rPr>
          <w:rFonts w:ascii="Arial" w:hAnsi="Arial" w:cs="Arial"/>
          <w:b/>
          <w:sz w:val="24"/>
          <w:szCs w:val="24"/>
          <w:highlight w:val="yellow"/>
          <w:lang w:val="en-US"/>
        </w:rPr>
      </w:pPr>
      <w:bookmarkStart w:id="2" w:name="_Hlk47539836"/>
    </w:p>
    <w:p w14:paraId="205A781C" w14:textId="77777777" w:rsidR="00C335FF" w:rsidRPr="00E979F5" w:rsidRDefault="009C411E" w:rsidP="00C335FF">
      <w:pPr>
        <w:pStyle w:val="Ttulo1"/>
        <w:spacing w:after="0" w:line="360" w:lineRule="auto"/>
        <w:rPr>
          <w:lang w:val="en-US"/>
        </w:rPr>
      </w:pPr>
      <w:proofErr w:type="spellStart"/>
      <w:r w:rsidRPr="00E979F5">
        <w:rPr>
          <w:highlight w:val="yellow"/>
          <w:lang w:val="en-US"/>
        </w:rPr>
        <w:t>A348</w:t>
      </w:r>
      <w:proofErr w:type="spellEnd"/>
      <w:r w:rsidR="00C335FF" w:rsidRPr="00E979F5">
        <w:rPr>
          <w:lang w:val="en-US"/>
        </w:rPr>
        <w:t xml:space="preserve"> </w:t>
      </w:r>
    </w:p>
    <w:p w14:paraId="7F92C675" w14:textId="22237983" w:rsidR="00C335FF" w:rsidRPr="00E979F5" w:rsidRDefault="00C335FF" w:rsidP="00C335FF">
      <w:pPr>
        <w:pStyle w:val="Ttulo1"/>
        <w:spacing w:after="0" w:line="360" w:lineRule="auto"/>
        <w:rPr>
          <w:lang w:val="en-US"/>
        </w:rPr>
      </w:pPr>
      <w:r w:rsidRPr="00E979F5">
        <w:rPr>
          <w:lang w:val="en-US"/>
        </w:rPr>
        <w:t xml:space="preserve">Intraoperative </w:t>
      </w:r>
      <w:r w:rsidRPr="00E979F5">
        <w:rPr>
          <w:lang w:val="en-US"/>
        </w:rPr>
        <w:t xml:space="preserve">Neurophysiological Monitoring In a Case of Benign Giant Dorsal </w:t>
      </w:r>
      <w:proofErr w:type="spellStart"/>
      <w:r w:rsidRPr="00E979F5">
        <w:rPr>
          <w:lang w:val="en-US"/>
        </w:rPr>
        <w:t>Intraspinal</w:t>
      </w:r>
      <w:proofErr w:type="spellEnd"/>
      <w:r w:rsidRPr="00E979F5">
        <w:rPr>
          <w:lang w:val="en-US"/>
        </w:rPr>
        <w:t xml:space="preserve"> </w:t>
      </w:r>
      <w:proofErr w:type="spellStart"/>
      <w:r w:rsidRPr="00E979F5">
        <w:rPr>
          <w:lang w:val="en-US"/>
        </w:rPr>
        <w:t>Schwannoma</w:t>
      </w:r>
      <w:proofErr w:type="spellEnd"/>
    </w:p>
    <w:bookmarkEnd w:id="2"/>
    <w:p w14:paraId="33283DCD" w14:textId="29D7AEA7" w:rsidR="004916E3" w:rsidRPr="00E979F5" w:rsidRDefault="004916E3" w:rsidP="00C335FF">
      <w:pPr>
        <w:pStyle w:val="Textoindependiente"/>
        <w:rPr>
          <w:lang w:val="en-US"/>
        </w:rPr>
      </w:pPr>
      <w:proofErr w:type="spellStart"/>
      <w:r w:rsidRPr="00E979F5">
        <w:rPr>
          <w:lang w:val="en-US"/>
        </w:rPr>
        <w:t>Monitoreo</w:t>
      </w:r>
      <w:proofErr w:type="spellEnd"/>
      <w:r w:rsidRPr="00E979F5">
        <w:rPr>
          <w:lang w:val="en-US"/>
        </w:rPr>
        <w:t xml:space="preserve"> </w:t>
      </w:r>
      <w:proofErr w:type="spellStart"/>
      <w:r w:rsidRPr="00E979F5">
        <w:rPr>
          <w:lang w:val="en-US"/>
        </w:rPr>
        <w:t>neurofisiológico</w:t>
      </w:r>
      <w:proofErr w:type="spellEnd"/>
      <w:r w:rsidRPr="00E979F5">
        <w:rPr>
          <w:lang w:val="en-US"/>
        </w:rPr>
        <w:t xml:space="preserve"> </w:t>
      </w:r>
      <w:proofErr w:type="spellStart"/>
      <w:r w:rsidRPr="00E979F5">
        <w:rPr>
          <w:lang w:val="en-US"/>
        </w:rPr>
        <w:t>intraoperatorio</w:t>
      </w:r>
      <w:proofErr w:type="spellEnd"/>
      <w:r w:rsidRPr="00E979F5">
        <w:rPr>
          <w:lang w:val="en-US"/>
        </w:rPr>
        <w:t xml:space="preserve"> en </w:t>
      </w:r>
      <w:proofErr w:type="gramStart"/>
      <w:r w:rsidRPr="00E979F5">
        <w:rPr>
          <w:lang w:val="en-US"/>
        </w:rPr>
        <w:t>un</w:t>
      </w:r>
      <w:proofErr w:type="gramEnd"/>
      <w:r w:rsidRPr="00E979F5">
        <w:rPr>
          <w:lang w:val="en-US"/>
        </w:rPr>
        <w:t xml:space="preserve"> </w:t>
      </w:r>
      <w:proofErr w:type="spellStart"/>
      <w:r w:rsidRPr="00E979F5">
        <w:rPr>
          <w:lang w:val="en-US"/>
        </w:rPr>
        <w:t>caso</w:t>
      </w:r>
      <w:proofErr w:type="spellEnd"/>
      <w:r w:rsidRPr="00E979F5">
        <w:rPr>
          <w:lang w:val="en-US"/>
        </w:rPr>
        <w:t xml:space="preserve"> de </w:t>
      </w:r>
      <w:proofErr w:type="spellStart"/>
      <w:r w:rsidRPr="00E979F5">
        <w:rPr>
          <w:lang w:val="en-US"/>
        </w:rPr>
        <w:t>schwannoma</w:t>
      </w:r>
      <w:proofErr w:type="spellEnd"/>
      <w:r w:rsidRPr="00E979F5">
        <w:rPr>
          <w:lang w:val="en-US"/>
        </w:rPr>
        <w:t xml:space="preserve"> </w:t>
      </w:r>
      <w:proofErr w:type="spellStart"/>
      <w:r w:rsidRPr="00E979F5">
        <w:rPr>
          <w:lang w:val="en-US"/>
        </w:rPr>
        <w:t>benigno</w:t>
      </w:r>
      <w:proofErr w:type="spellEnd"/>
      <w:r w:rsidRPr="00E979F5">
        <w:rPr>
          <w:lang w:val="en-US"/>
        </w:rPr>
        <w:t xml:space="preserve"> </w:t>
      </w:r>
      <w:proofErr w:type="spellStart"/>
      <w:r w:rsidRPr="00E979F5">
        <w:rPr>
          <w:lang w:val="en-US"/>
        </w:rPr>
        <w:t>intrarraquídeo</w:t>
      </w:r>
      <w:proofErr w:type="spellEnd"/>
      <w:r w:rsidRPr="00E979F5">
        <w:rPr>
          <w:lang w:val="en-US"/>
        </w:rPr>
        <w:t xml:space="preserve"> dorsal </w:t>
      </w:r>
      <w:proofErr w:type="spellStart"/>
      <w:r w:rsidRPr="00E979F5">
        <w:rPr>
          <w:lang w:val="en-US"/>
        </w:rPr>
        <w:t>gigante</w:t>
      </w:r>
      <w:proofErr w:type="spellEnd"/>
    </w:p>
    <w:p w14:paraId="15607E6E" w14:textId="03234A7C" w:rsidR="00C335FF" w:rsidRPr="00E979F5" w:rsidRDefault="00C335FF" w:rsidP="00C335FF">
      <w:pPr>
        <w:pStyle w:val="Ttulo1"/>
        <w:spacing w:after="0" w:line="360" w:lineRule="auto"/>
        <w:rPr>
          <w:lang w:val="en-US"/>
        </w:rPr>
      </w:pPr>
      <w:r w:rsidRPr="00E979F5">
        <w:rPr>
          <w:lang w:val="en-US"/>
        </w:rPr>
        <w:lastRenderedPageBreak/>
        <w:t>ABSTRACT</w:t>
      </w:r>
    </w:p>
    <w:p w14:paraId="725C2C01" w14:textId="77777777" w:rsidR="002E187C" w:rsidRPr="00E979F5" w:rsidRDefault="00C335FF" w:rsidP="00C335FF">
      <w:pPr>
        <w:pStyle w:val="Ttulo1"/>
        <w:spacing w:after="0" w:line="360" w:lineRule="auto"/>
        <w:rPr>
          <w:lang w:val="en-US"/>
        </w:rPr>
      </w:pPr>
      <w:r w:rsidRPr="00E979F5">
        <w:rPr>
          <w:lang w:val="en-US"/>
        </w:rPr>
        <w:t xml:space="preserve">Objective: </w:t>
      </w:r>
      <w:r w:rsidRPr="00E979F5">
        <w:rPr>
          <w:b w:val="0"/>
          <w:lang w:val="en-US"/>
        </w:rPr>
        <w:t xml:space="preserve">To </w:t>
      </w:r>
      <w:r w:rsidR="002E187C" w:rsidRPr="00E979F5">
        <w:rPr>
          <w:b w:val="0"/>
          <w:lang w:val="en-US"/>
        </w:rPr>
        <w:t>prove</w:t>
      </w:r>
      <w:r w:rsidRPr="00E979F5">
        <w:rPr>
          <w:b w:val="0"/>
          <w:lang w:val="en-US"/>
        </w:rPr>
        <w:t xml:space="preserve"> the </w:t>
      </w:r>
      <w:r w:rsidR="002E187C" w:rsidRPr="00E979F5">
        <w:rPr>
          <w:b w:val="0"/>
          <w:lang w:val="en-US"/>
        </w:rPr>
        <w:t>efficacy</w:t>
      </w:r>
      <w:r w:rsidRPr="00E979F5">
        <w:rPr>
          <w:b w:val="0"/>
          <w:lang w:val="en-US"/>
        </w:rPr>
        <w:t xml:space="preserve"> of intraoperative neurophysiological monitoring to reduce the risk of neurological injury in surgery for benign dorsal intra-spinal </w:t>
      </w:r>
      <w:proofErr w:type="spellStart"/>
      <w:r w:rsidRPr="00E979F5">
        <w:rPr>
          <w:b w:val="0"/>
          <w:lang w:val="en-US"/>
        </w:rPr>
        <w:t>schwannoma</w:t>
      </w:r>
      <w:proofErr w:type="spellEnd"/>
      <w:r w:rsidRPr="00E979F5">
        <w:rPr>
          <w:b w:val="0"/>
          <w:lang w:val="en-US"/>
        </w:rPr>
        <w:t>.</w:t>
      </w:r>
      <w:r w:rsidR="002E187C" w:rsidRPr="00E979F5">
        <w:rPr>
          <w:lang w:val="en-US"/>
        </w:rPr>
        <w:t xml:space="preserve"> </w:t>
      </w:r>
    </w:p>
    <w:p w14:paraId="6945D7A7" w14:textId="477B44F0" w:rsidR="000749AD" w:rsidRPr="00E979F5" w:rsidRDefault="002E187C" w:rsidP="00105CD0">
      <w:pPr>
        <w:pStyle w:val="Ttulo1"/>
        <w:spacing w:after="0" w:line="360" w:lineRule="auto"/>
        <w:rPr>
          <w:b w:val="0"/>
          <w:lang w:val="en-US"/>
        </w:rPr>
      </w:pPr>
      <w:r w:rsidRPr="00E979F5">
        <w:rPr>
          <w:lang w:val="en-US"/>
        </w:rPr>
        <w:t xml:space="preserve">Clinical </w:t>
      </w:r>
      <w:r w:rsidR="007A1F37" w:rsidRPr="00E979F5">
        <w:rPr>
          <w:lang w:val="en-US"/>
        </w:rPr>
        <w:t>Case Report</w:t>
      </w:r>
      <w:r w:rsidRPr="00E979F5">
        <w:rPr>
          <w:b w:val="0"/>
          <w:lang w:val="en-US"/>
        </w:rPr>
        <w:t xml:space="preserve">: </w:t>
      </w:r>
      <w:r w:rsidR="00864210" w:rsidRPr="00E979F5">
        <w:rPr>
          <w:b w:val="0"/>
          <w:lang w:val="en-US"/>
        </w:rPr>
        <w:t>W</w:t>
      </w:r>
      <w:r w:rsidR="007A1F37" w:rsidRPr="00E979F5">
        <w:rPr>
          <w:b w:val="0"/>
          <w:lang w:val="en-US"/>
        </w:rPr>
        <w:t>e report a</w:t>
      </w:r>
      <w:r w:rsidR="00864210" w:rsidRPr="00E979F5">
        <w:rPr>
          <w:b w:val="0"/>
          <w:lang w:val="en-US"/>
        </w:rPr>
        <w:t xml:space="preserve"> case of a</w:t>
      </w:r>
      <w:r w:rsidR="007A1F37" w:rsidRPr="00E979F5">
        <w:rPr>
          <w:b w:val="0"/>
          <w:lang w:val="en-US"/>
        </w:rPr>
        <w:t xml:space="preserve"> </w:t>
      </w:r>
      <w:r w:rsidR="007A1F37" w:rsidRPr="00E979F5">
        <w:rPr>
          <w:b w:val="0"/>
          <w:lang w:val="en-US"/>
        </w:rPr>
        <w:t>16 years old</w:t>
      </w:r>
      <w:r w:rsidR="007A1F37" w:rsidRPr="00E979F5">
        <w:rPr>
          <w:b w:val="0"/>
          <w:lang w:val="en-US"/>
        </w:rPr>
        <w:t xml:space="preserve"> f</w:t>
      </w:r>
      <w:r w:rsidRPr="00E979F5">
        <w:rPr>
          <w:b w:val="0"/>
          <w:lang w:val="en-US"/>
        </w:rPr>
        <w:t xml:space="preserve">emale patient, with decreased strength in </w:t>
      </w:r>
      <w:r w:rsidR="007A1F37" w:rsidRPr="00E979F5">
        <w:rPr>
          <w:b w:val="0"/>
          <w:lang w:val="en-US"/>
        </w:rPr>
        <w:t>her</w:t>
      </w:r>
      <w:r w:rsidRPr="00E979F5">
        <w:rPr>
          <w:b w:val="0"/>
          <w:lang w:val="en-US"/>
        </w:rPr>
        <w:t xml:space="preserve"> lower limbs, as well as </w:t>
      </w:r>
      <w:proofErr w:type="spellStart"/>
      <w:r w:rsidRPr="00E979F5">
        <w:rPr>
          <w:b w:val="0"/>
          <w:lang w:val="en-US"/>
        </w:rPr>
        <w:t>fasciculations</w:t>
      </w:r>
      <w:proofErr w:type="spellEnd"/>
      <w:r w:rsidRPr="00E979F5">
        <w:rPr>
          <w:b w:val="0"/>
          <w:lang w:val="en-US"/>
        </w:rPr>
        <w:t xml:space="preserve"> of one month of evolution. A dorsal spinal tumor was determined. Surgical treatment of the lesion was performed, which was </w:t>
      </w:r>
      <w:r w:rsidR="00864210" w:rsidRPr="00E979F5">
        <w:rPr>
          <w:b w:val="0"/>
          <w:lang w:val="en-US"/>
        </w:rPr>
        <w:t>anatomopathological</w:t>
      </w:r>
      <w:r w:rsidR="00864210" w:rsidRPr="00E979F5">
        <w:rPr>
          <w:b w:val="0"/>
          <w:lang w:val="en-US"/>
        </w:rPr>
        <w:t xml:space="preserve"> compatible </w:t>
      </w:r>
      <w:r w:rsidRPr="00E979F5">
        <w:rPr>
          <w:b w:val="0"/>
          <w:lang w:val="en-US"/>
        </w:rPr>
        <w:t xml:space="preserve">with benign </w:t>
      </w:r>
      <w:proofErr w:type="spellStart"/>
      <w:r w:rsidRPr="00E979F5">
        <w:rPr>
          <w:b w:val="0"/>
          <w:lang w:val="en-US"/>
        </w:rPr>
        <w:t>schwannoma</w:t>
      </w:r>
      <w:proofErr w:type="spellEnd"/>
      <w:r w:rsidRPr="00E979F5">
        <w:rPr>
          <w:b w:val="0"/>
          <w:lang w:val="en-US"/>
        </w:rPr>
        <w:t>.</w:t>
      </w:r>
      <w:r w:rsidR="00864210" w:rsidRPr="00E979F5">
        <w:rPr>
          <w:lang w:val="en-US"/>
        </w:rPr>
        <w:t xml:space="preserve"> </w:t>
      </w:r>
      <w:r w:rsidR="00864210" w:rsidRPr="00E979F5">
        <w:rPr>
          <w:b w:val="0"/>
          <w:lang w:val="en-US"/>
        </w:rPr>
        <w:t xml:space="preserve">Intraoperative neurophysiological monitoring was used, by </w:t>
      </w:r>
      <w:r w:rsidR="00105CD0" w:rsidRPr="00E979F5">
        <w:rPr>
          <w:b w:val="0"/>
          <w:lang w:val="en-US"/>
        </w:rPr>
        <w:t xml:space="preserve">somatosensory </w:t>
      </w:r>
      <w:r w:rsidR="000749AD" w:rsidRPr="00E979F5">
        <w:rPr>
          <w:b w:val="0"/>
          <w:lang w:val="en-US"/>
        </w:rPr>
        <w:t xml:space="preserve">evoked potentials </w:t>
      </w:r>
      <w:r w:rsidR="00864210" w:rsidRPr="00E979F5">
        <w:rPr>
          <w:b w:val="0"/>
          <w:lang w:val="en-US"/>
        </w:rPr>
        <w:t xml:space="preserve">recording of the posterior tibial nerve bilaterally, and a bilateral pre-surgical evaluation of the </w:t>
      </w:r>
      <w:proofErr w:type="spellStart"/>
      <w:r w:rsidR="00864210" w:rsidRPr="00E979F5">
        <w:rPr>
          <w:b w:val="0"/>
          <w:lang w:val="en-US"/>
        </w:rPr>
        <w:t>P40</w:t>
      </w:r>
      <w:proofErr w:type="spellEnd"/>
      <w:r w:rsidR="00864210" w:rsidRPr="00E979F5">
        <w:rPr>
          <w:b w:val="0"/>
          <w:lang w:val="en-US"/>
        </w:rPr>
        <w:t xml:space="preserve"> component was performed. The tumor excision process was guided by the electrophysiological warning signs. Reversibility </w:t>
      </w:r>
      <w:r w:rsidR="00864210" w:rsidRPr="00E979F5">
        <w:rPr>
          <w:b w:val="0"/>
          <w:lang w:val="en-US"/>
        </w:rPr>
        <w:t>was achieved</w:t>
      </w:r>
      <w:r w:rsidR="00864210" w:rsidRPr="00E979F5">
        <w:rPr>
          <w:b w:val="0"/>
          <w:lang w:val="en-US"/>
        </w:rPr>
        <w:t xml:space="preserve"> for the changes in the </w:t>
      </w:r>
      <w:proofErr w:type="spellStart"/>
      <w:r w:rsidR="00864210" w:rsidRPr="00E979F5">
        <w:rPr>
          <w:b w:val="0"/>
          <w:lang w:val="en-US"/>
        </w:rPr>
        <w:t>P40</w:t>
      </w:r>
      <w:proofErr w:type="spellEnd"/>
      <w:r w:rsidR="00864210" w:rsidRPr="00E979F5">
        <w:rPr>
          <w:b w:val="0"/>
          <w:lang w:val="en-US"/>
        </w:rPr>
        <w:t xml:space="preserve"> component </w:t>
      </w:r>
      <w:r w:rsidR="00105CD0" w:rsidRPr="00E979F5">
        <w:rPr>
          <w:b w:val="0"/>
          <w:lang w:val="en-US"/>
        </w:rPr>
        <w:t xml:space="preserve">somatosensory </w:t>
      </w:r>
      <w:r w:rsidR="00864210" w:rsidRPr="00E979F5">
        <w:rPr>
          <w:b w:val="0"/>
          <w:lang w:val="en-US"/>
        </w:rPr>
        <w:t>evoked</w:t>
      </w:r>
      <w:r w:rsidR="00864210" w:rsidRPr="00E979F5">
        <w:rPr>
          <w:b w:val="0"/>
          <w:lang w:val="en-US"/>
        </w:rPr>
        <w:t xml:space="preserve"> </w:t>
      </w:r>
      <w:r w:rsidR="00864210" w:rsidRPr="00E979F5">
        <w:rPr>
          <w:b w:val="0"/>
          <w:lang w:val="en-US"/>
        </w:rPr>
        <w:t>potential record</w:t>
      </w:r>
      <w:r w:rsidR="00864210" w:rsidRPr="00E979F5">
        <w:rPr>
          <w:b w:val="0"/>
          <w:lang w:val="en-US"/>
        </w:rPr>
        <w:t xml:space="preserve"> of the </w:t>
      </w:r>
      <w:r w:rsidR="00105CD0" w:rsidRPr="00E979F5">
        <w:rPr>
          <w:b w:val="0"/>
          <w:lang w:val="en-US"/>
        </w:rPr>
        <w:t>bilateral</w:t>
      </w:r>
      <w:r w:rsidR="00864210" w:rsidRPr="00E979F5">
        <w:rPr>
          <w:b w:val="0"/>
          <w:lang w:val="en-US"/>
        </w:rPr>
        <w:t xml:space="preserve"> posterior tibial nerve. The postoperative evolutionary records </w:t>
      </w:r>
      <w:r w:rsidR="000749AD" w:rsidRPr="00E979F5">
        <w:rPr>
          <w:b w:val="0"/>
          <w:lang w:val="en-US"/>
        </w:rPr>
        <w:t>established</w:t>
      </w:r>
      <w:r w:rsidR="00864210" w:rsidRPr="00E979F5">
        <w:rPr>
          <w:b w:val="0"/>
          <w:lang w:val="en-US"/>
        </w:rPr>
        <w:t xml:space="preserve"> the normality of the somatosensory evoked potential record values.</w:t>
      </w:r>
      <w:r w:rsidR="00105CD0" w:rsidRPr="00E979F5">
        <w:rPr>
          <w:b w:val="0"/>
          <w:lang w:val="en-US"/>
        </w:rPr>
        <w:t xml:space="preserve"> </w:t>
      </w:r>
      <w:r w:rsidR="000749AD" w:rsidRPr="00E979F5">
        <w:rPr>
          <w:b w:val="0"/>
          <w:lang w:val="en-US"/>
        </w:rPr>
        <w:t xml:space="preserve">The patient had a favorable clinical evolution. This is the first patient who underwent neurophysiological monitoring, specifically in pediatric neurosurgery, in Holguín province. </w:t>
      </w:r>
    </w:p>
    <w:p w14:paraId="2868914D" w14:textId="7C1467F6" w:rsidR="004916E3" w:rsidRPr="00E979F5" w:rsidRDefault="002E187C" w:rsidP="008F3950">
      <w:pPr>
        <w:spacing w:after="0" w:line="360" w:lineRule="auto"/>
        <w:contextualSpacing/>
        <w:jc w:val="both"/>
        <w:rPr>
          <w:rFonts w:ascii="Arial" w:hAnsi="Arial" w:cs="Arial"/>
          <w:color w:val="002060"/>
          <w:sz w:val="24"/>
          <w:szCs w:val="24"/>
          <w:lang w:val="en-US"/>
        </w:rPr>
      </w:pPr>
      <w:r w:rsidRPr="00E979F5">
        <w:rPr>
          <w:rFonts w:ascii="Arial" w:hAnsi="Arial" w:cs="Arial"/>
          <w:b/>
          <w:color w:val="002060"/>
          <w:sz w:val="24"/>
          <w:szCs w:val="24"/>
          <w:lang w:val="en-US"/>
        </w:rPr>
        <w:t>Conclusions</w:t>
      </w:r>
      <w:r w:rsidRPr="00E979F5">
        <w:rPr>
          <w:rFonts w:ascii="Arial" w:hAnsi="Arial" w:cs="Arial"/>
          <w:color w:val="002060"/>
          <w:sz w:val="24"/>
          <w:szCs w:val="24"/>
          <w:lang w:val="en-US"/>
        </w:rPr>
        <w:t xml:space="preserve">: Intraoperative neurophysiological monitoring contributed to the subtotal excision of the intra-spinal tumor at the dorsal level; there were no intraoperative neurological complications. The patient </w:t>
      </w:r>
      <w:r w:rsidRPr="00E979F5">
        <w:rPr>
          <w:rFonts w:ascii="Arial" w:hAnsi="Arial" w:cs="Arial"/>
          <w:color w:val="002060"/>
          <w:sz w:val="24"/>
          <w:szCs w:val="24"/>
          <w:lang w:val="en-US"/>
        </w:rPr>
        <w:t>evol</w:t>
      </w:r>
      <w:r w:rsidRPr="00E979F5">
        <w:rPr>
          <w:rFonts w:ascii="Arial" w:hAnsi="Arial" w:cs="Arial"/>
          <w:color w:val="002060"/>
          <w:sz w:val="24"/>
          <w:szCs w:val="24"/>
          <w:lang w:val="en-US"/>
        </w:rPr>
        <w:t>ved favorably after surgery.</w:t>
      </w:r>
      <w:r w:rsidR="004916E3" w:rsidRPr="00E979F5">
        <w:rPr>
          <w:rFonts w:ascii="Arial" w:hAnsi="Arial" w:cs="Arial"/>
          <w:color w:val="002060"/>
          <w:sz w:val="24"/>
          <w:szCs w:val="24"/>
          <w:lang w:val="en-US"/>
        </w:rPr>
        <w:t xml:space="preserve"> </w:t>
      </w:r>
    </w:p>
    <w:p w14:paraId="08471666" w14:textId="77777777" w:rsidR="000818BE" w:rsidRPr="00E979F5" w:rsidRDefault="000818BE" w:rsidP="008F3950">
      <w:pPr>
        <w:spacing w:after="0" w:line="360" w:lineRule="auto"/>
        <w:jc w:val="both"/>
        <w:rPr>
          <w:rFonts w:ascii="Arial" w:hAnsi="Arial" w:cs="Arial"/>
          <w:b/>
          <w:color w:val="002060"/>
          <w:sz w:val="24"/>
          <w:szCs w:val="24"/>
          <w:lang w:val="en-US"/>
        </w:rPr>
      </w:pPr>
    </w:p>
    <w:p w14:paraId="5253F397" w14:textId="7CBEA396" w:rsidR="004916E3" w:rsidRPr="00E979F5" w:rsidRDefault="002E187C" w:rsidP="008F3950">
      <w:pPr>
        <w:spacing w:after="0" w:line="360" w:lineRule="auto"/>
        <w:jc w:val="both"/>
        <w:rPr>
          <w:rFonts w:ascii="Arial" w:hAnsi="Arial" w:cs="Arial"/>
          <w:color w:val="002060"/>
          <w:sz w:val="24"/>
          <w:szCs w:val="24"/>
          <w:lang w:val="en-US"/>
        </w:rPr>
      </w:pPr>
      <w:r w:rsidRPr="00E979F5">
        <w:rPr>
          <w:rFonts w:ascii="Arial" w:hAnsi="Arial" w:cs="Arial"/>
          <w:b/>
          <w:color w:val="002060"/>
          <w:sz w:val="24"/>
          <w:szCs w:val="24"/>
          <w:lang w:val="en-US"/>
        </w:rPr>
        <w:t>Keywords</w:t>
      </w:r>
      <w:r w:rsidRPr="00E979F5">
        <w:rPr>
          <w:rFonts w:ascii="Arial" w:hAnsi="Arial" w:cs="Arial"/>
          <w:color w:val="002060"/>
          <w:sz w:val="24"/>
          <w:szCs w:val="24"/>
          <w:lang w:val="en-US"/>
        </w:rPr>
        <w:t xml:space="preserve">: intraoperative neurophysiological monitoring; spinal surgery; benign </w:t>
      </w:r>
      <w:proofErr w:type="spellStart"/>
      <w:r w:rsidRPr="00E979F5">
        <w:rPr>
          <w:rFonts w:ascii="Arial" w:hAnsi="Arial" w:cs="Arial"/>
          <w:color w:val="002060"/>
          <w:sz w:val="24"/>
          <w:szCs w:val="24"/>
          <w:lang w:val="en-US"/>
        </w:rPr>
        <w:t>schwannoma</w:t>
      </w:r>
      <w:proofErr w:type="spellEnd"/>
      <w:r w:rsidRPr="00E979F5">
        <w:rPr>
          <w:rFonts w:ascii="Arial" w:hAnsi="Arial" w:cs="Arial"/>
          <w:color w:val="002060"/>
          <w:sz w:val="24"/>
          <w:szCs w:val="24"/>
          <w:lang w:val="en-US"/>
        </w:rPr>
        <w:t>.</w:t>
      </w:r>
    </w:p>
    <w:p w14:paraId="5B80887D" w14:textId="1BDFF4CB" w:rsidR="009C411E" w:rsidRPr="00E979F5" w:rsidRDefault="009C411E" w:rsidP="008F3950">
      <w:pPr>
        <w:spacing w:after="0" w:line="360" w:lineRule="auto"/>
        <w:jc w:val="both"/>
        <w:rPr>
          <w:rFonts w:ascii="Arial" w:hAnsi="Arial" w:cs="Arial"/>
          <w:sz w:val="24"/>
          <w:szCs w:val="24"/>
          <w:lang w:val="en-US"/>
        </w:rPr>
      </w:pPr>
    </w:p>
    <w:p w14:paraId="479E74C0" w14:textId="77777777" w:rsidR="00BF64D0" w:rsidRPr="00E979F5" w:rsidRDefault="00476024" w:rsidP="00BF64D0">
      <w:pPr>
        <w:pStyle w:val="Ttulo3"/>
        <w:rPr>
          <w:color w:val="002060"/>
          <w:lang w:val="en-US"/>
        </w:rPr>
      </w:pPr>
      <w:bookmarkStart w:id="3" w:name="_Hlk47540008"/>
      <w:proofErr w:type="spellStart"/>
      <w:r w:rsidRPr="00E979F5">
        <w:rPr>
          <w:highlight w:val="yellow"/>
          <w:lang w:val="en-US"/>
        </w:rPr>
        <w:t>A356</w:t>
      </w:r>
      <w:bookmarkEnd w:id="3"/>
      <w:proofErr w:type="spellEnd"/>
    </w:p>
    <w:p w14:paraId="79BED713" w14:textId="4508E94D" w:rsidR="00476024" w:rsidRPr="00E979F5" w:rsidRDefault="00BF64D0" w:rsidP="008F3950">
      <w:pPr>
        <w:spacing w:after="0" w:line="360" w:lineRule="auto"/>
        <w:jc w:val="both"/>
        <w:rPr>
          <w:rFonts w:ascii="Arial" w:hAnsi="Arial" w:cs="Arial"/>
          <w:b/>
          <w:color w:val="002060"/>
          <w:sz w:val="24"/>
          <w:szCs w:val="24"/>
          <w:lang w:val="en-US"/>
        </w:rPr>
      </w:pPr>
      <w:r w:rsidRPr="00E979F5">
        <w:rPr>
          <w:rFonts w:ascii="Arial" w:hAnsi="Arial" w:cs="Arial"/>
          <w:b/>
          <w:color w:val="002060"/>
          <w:sz w:val="24"/>
          <w:szCs w:val="24"/>
          <w:lang w:val="en-US"/>
        </w:rPr>
        <w:t>Behavior of Anxiety, Depression and Dissociation in Patients with Epileptic Seizures and Non-Epileptic Psychogenic Seizures</w:t>
      </w:r>
    </w:p>
    <w:p w14:paraId="63959CF4" w14:textId="7DB33B31" w:rsidR="00476024" w:rsidRPr="00E979F5" w:rsidRDefault="00476024" w:rsidP="008F3950">
      <w:pPr>
        <w:spacing w:after="0" w:line="360" w:lineRule="auto"/>
        <w:jc w:val="both"/>
        <w:rPr>
          <w:rFonts w:ascii="Arial" w:hAnsi="Arial" w:cs="Arial"/>
          <w:sz w:val="24"/>
          <w:szCs w:val="24"/>
          <w:lang w:val="en-US"/>
        </w:rPr>
      </w:pPr>
      <w:proofErr w:type="spellStart"/>
      <w:r w:rsidRPr="00E979F5">
        <w:rPr>
          <w:rFonts w:ascii="Arial" w:hAnsi="Arial" w:cs="Arial"/>
          <w:sz w:val="24"/>
          <w:szCs w:val="24"/>
          <w:lang w:val="en-US"/>
        </w:rPr>
        <w:t>Comportamiento</w:t>
      </w:r>
      <w:proofErr w:type="spellEnd"/>
      <w:r w:rsidRPr="00E979F5">
        <w:rPr>
          <w:rFonts w:ascii="Arial" w:hAnsi="Arial" w:cs="Arial"/>
          <w:sz w:val="24"/>
          <w:szCs w:val="24"/>
          <w:lang w:val="en-US"/>
        </w:rPr>
        <w:t xml:space="preserve"> de la </w:t>
      </w:r>
      <w:proofErr w:type="spellStart"/>
      <w:r w:rsidRPr="00E979F5">
        <w:rPr>
          <w:rFonts w:ascii="Arial" w:hAnsi="Arial" w:cs="Arial"/>
          <w:sz w:val="24"/>
          <w:szCs w:val="24"/>
          <w:lang w:val="en-US"/>
        </w:rPr>
        <w:t>ansiedad</w:t>
      </w:r>
      <w:proofErr w:type="spellEnd"/>
      <w:r w:rsidRPr="00E979F5">
        <w:rPr>
          <w:rFonts w:ascii="Arial" w:hAnsi="Arial" w:cs="Arial"/>
          <w:sz w:val="24"/>
          <w:szCs w:val="24"/>
          <w:lang w:val="en-US"/>
        </w:rPr>
        <w:t xml:space="preserve">, </w:t>
      </w:r>
      <w:proofErr w:type="spellStart"/>
      <w:r w:rsidRPr="00E979F5">
        <w:rPr>
          <w:rFonts w:ascii="Arial" w:hAnsi="Arial" w:cs="Arial"/>
          <w:sz w:val="24"/>
          <w:szCs w:val="24"/>
          <w:lang w:val="en-US"/>
        </w:rPr>
        <w:t>depresión</w:t>
      </w:r>
      <w:proofErr w:type="spellEnd"/>
      <w:r w:rsidRPr="00E979F5">
        <w:rPr>
          <w:rFonts w:ascii="Arial" w:hAnsi="Arial" w:cs="Arial"/>
          <w:sz w:val="24"/>
          <w:szCs w:val="24"/>
          <w:lang w:val="en-US"/>
        </w:rPr>
        <w:t xml:space="preserve"> y </w:t>
      </w:r>
      <w:proofErr w:type="spellStart"/>
      <w:r w:rsidRPr="00E979F5">
        <w:rPr>
          <w:rFonts w:ascii="Arial" w:hAnsi="Arial" w:cs="Arial"/>
          <w:sz w:val="24"/>
          <w:szCs w:val="24"/>
          <w:lang w:val="en-US"/>
        </w:rPr>
        <w:t>disociación</w:t>
      </w:r>
      <w:proofErr w:type="spellEnd"/>
      <w:r w:rsidRPr="00E979F5">
        <w:rPr>
          <w:rFonts w:ascii="Arial" w:hAnsi="Arial" w:cs="Arial"/>
          <w:sz w:val="24"/>
          <w:szCs w:val="24"/>
          <w:lang w:val="en-US"/>
        </w:rPr>
        <w:t xml:space="preserve"> en </w:t>
      </w:r>
      <w:proofErr w:type="spellStart"/>
      <w:r w:rsidRPr="00E979F5">
        <w:rPr>
          <w:rFonts w:ascii="Arial" w:hAnsi="Arial" w:cs="Arial"/>
          <w:sz w:val="24"/>
          <w:szCs w:val="24"/>
          <w:lang w:val="en-US"/>
        </w:rPr>
        <w:t>pacientes</w:t>
      </w:r>
      <w:proofErr w:type="spellEnd"/>
      <w:r w:rsidRPr="00E979F5">
        <w:rPr>
          <w:rFonts w:ascii="Arial" w:hAnsi="Arial" w:cs="Arial"/>
          <w:sz w:val="24"/>
          <w:szCs w:val="24"/>
          <w:lang w:val="en-US"/>
        </w:rPr>
        <w:t xml:space="preserve"> con crisis </w:t>
      </w:r>
      <w:proofErr w:type="spellStart"/>
      <w:r w:rsidRPr="00E979F5">
        <w:rPr>
          <w:rFonts w:ascii="Arial" w:hAnsi="Arial" w:cs="Arial"/>
          <w:sz w:val="24"/>
          <w:szCs w:val="24"/>
          <w:lang w:val="en-US"/>
        </w:rPr>
        <w:t>epilépticas</w:t>
      </w:r>
      <w:proofErr w:type="spellEnd"/>
      <w:r w:rsidRPr="00E979F5">
        <w:rPr>
          <w:rFonts w:ascii="Arial" w:hAnsi="Arial" w:cs="Arial"/>
          <w:sz w:val="24"/>
          <w:szCs w:val="24"/>
          <w:lang w:val="en-US"/>
        </w:rPr>
        <w:t xml:space="preserve"> y</w:t>
      </w:r>
      <w:r w:rsidRPr="00E979F5">
        <w:rPr>
          <w:rFonts w:ascii="Arial" w:hAnsi="Arial" w:cs="Arial"/>
          <w:b/>
          <w:sz w:val="24"/>
          <w:szCs w:val="24"/>
          <w:lang w:val="en-US"/>
        </w:rPr>
        <w:t xml:space="preserve"> </w:t>
      </w:r>
      <w:r w:rsidRPr="00E979F5">
        <w:rPr>
          <w:rFonts w:ascii="Arial" w:hAnsi="Arial" w:cs="Arial"/>
          <w:sz w:val="24"/>
          <w:szCs w:val="24"/>
          <w:lang w:val="en-US"/>
        </w:rPr>
        <w:t xml:space="preserve">crisis </w:t>
      </w:r>
      <w:proofErr w:type="spellStart"/>
      <w:r w:rsidRPr="00E979F5">
        <w:rPr>
          <w:rFonts w:ascii="Arial" w:hAnsi="Arial" w:cs="Arial"/>
          <w:sz w:val="24"/>
          <w:szCs w:val="24"/>
          <w:lang w:val="en-US"/>
        </w:rPr>
        <w:t>psicógenas</w:t>
      </w:r>
      <w:proofErr w:type="spellEnd"/>
      <w:r w:rsidRPr="00E979F5">
        <w:rPr>
          <w:rFonts w:ascii="Arial" w:hAnsi="Arial" w:cs="Arial"/>
          <w:sz w:val="24"/>
          <w:szCs w:val="24"/>
          <w:lang w:val="en-US"/>
        </w:rPr>
        <w:t xml:space="preserve"> no </w:t>
      </w:r>
      <w:proofErr w:type="spellStart"/>
      <w:r w:rsidRPr="00E979F5">
        <w:rPr>
          <w:rFonts w:ascii="Arial" w:hAnsi="Arial" w:cs="Arial"/>
          <w:sz w:val="24"/>
          <w:szCs w:val="24"/>
          <w:lang w:val="en-US"/>
        </w:rPr>
        <w:t>epilépticas</w:t>
      </w:r>
      <w:proofErr w:type="spellEnd"/>
    </w:p>
    <w:p w14:paraId="2A32ECD2" w14:textId="77777777" w:rsidR="000818BE" w:rsidRPr="00E979F5" w:rsidRDefault="000818BE" w:rsidP="00BF64D0">
      <w:pPr>
        <w:pStyle w:val="Ttulo1"/>
        <w:spacing w:after="0" w:line="360" w:lineRule="auto"/>
        <w:rPr>
          <w:lang w:val="en-US"/>
        </w:rPr>
      </w:pPr>
    </w:p>
    <w:p w14:paraId="7B783773" w14:textId="0C14F21C" w:rsidR="00476024" w:rsidRPr="00E979F5" w:rsidRDefault="00BF64D0" w:rsidP="00BF64D0">
      <w:pPr>
        <w:pStyle w:val="Ttulo1"/>
        <w:spacing w:after="0" w:line="360" w:lineRule="auto"/>
        <w:rPr>
          <w:lang w:val="en-US"/>
        </w:rPr>
      </w:pPr>
      <w:r w:rsidRPr="00E979F5">
        <w:rPr>
          <w:lang w:val="en-US"/>
        </w:rPr>
        <w:t>ABSTRACT</w:t>
      </w:r>
    </w:p>
    <w:p w14:paraId="1A98D891" w14:textId="33AE41F9" w:rsidR="00BF64D0" w:rsidRPr="00E979F5" w:rsidRDefault="00BF64D0" w:rsidP="008F3950">
      <w:pPr>
        <w:spacing w:after="0" w:line="360" w:lineRule="auto"/>
        <w:jc w:val="both"/>
        <w:rPr>
          <w:rFonts w:ascii="Arial" w:hAnsi="Arial" w:cs="Arial"/>
          <w:color w:val="002060"/>
          <w:sz w:val="24"/>
          <w:szCs w:val="24"/>
          <w:lang w:val="en-US"/>
        </w:rPr>
      </w:pPr>
      <w:r w:rsidRPr="00E979F5">
        <w:rPr>
          <w:rFonts w:ascii="Arial" w:hAnsi="Arial" w:cs="Arial"/>
          <w:b/>
          <w:color w:val="002060"/>
          <w:sz w:val="24"/>
          <w:szCs w:val="24"/>
          <w:lang w:val="en-US"/>
        </w:rPr>
        <w:t xml:space="preserve">Objective: </w:t>
      </w:r>
      <w:r w:rsidRPr="00E979F5">
        <w:rPr>
          <w:rFonts w:ascii="Arial" w:hAnsi="Arial" w:cs="Arial"/>
          <w:color w:val="002060"/>
          <w:sz w:val="24"/>
          <w:szCs w:val="24"/>
          <w:lang w:val="en-US"/>
        </w:rPr>
        <w:t>To evaluate the behavior of anxiety, depression and dissociation in patients with epileptic seizures and non-epileptic psychogenic seizures.</w:t>
      </w:r>
    </w:p>
    <w:p w14:paraId="3B9FEBBA" w14:textId="3E699F1B" w:rsidR="00BF64D0" w:rsidRPr="00E979F5" w:rsidRDefault="00BF64D0" w:rsidP="008F3950">
      <w:pPr>
        <w:spacing w:after="0" w:line="360" w:lineRule="auto"/>
        <w:jc w:val="both"/>
        <w:rPr>
          <w:rFonts w:ascii="Arial" w:hAnsi="Arial" w:cs="Arial"/>
          <w:color w:val="002060"/>
          <w:sz w:val="24"/>
          <w:szCs w:val="24"/>
          <w:lang w:val="en-US"/>
        </w:rPr>
      </w:pPr>
      <w:r w:rsidRPr="00E979F5">
        <w:rPr>
          <w:rFonts w:ascii="Arial" w:hAnsi="Arial" w:cs="Arial"/>
          <w:b/>
          <w:color w:val="002060"/>
          <w:sz w:val="24"/>
          <w:szCs w:val="24"/>
          <w:lang w:val="en-US"/>
        </w:rPr>
        <w:t>Methods</w:t>
      </w:r>
      <w:r w:rsidRPr="00E979F5">
        <w:rPr>
          <w:rFonts w:ascii="Arial" w:hAnsi="Arial" w:cs="Arial"/>
          <w:color w:val="002060"/>
          <w:sz w:val="24"/>
          <w:szCs w:val="24"/>
          <w:lang w:val="en-US"/>
        </w:rPr>
        <w:t>: A descriptive and correlational study was carried out. Thirty eight (38) patients participated (15 with epileptic seizures and 23 with non-epileptic psychogenic seizures), who were evaluated in the Neuropsychology and Clinical Neurophysiology Services, at the International Center for Neurological Restoration, from January 2001 to February 2018.</w:t>
      </w:r>
      <w:r w:rsidRPr="00E979F5">
        <w:rPr>
          <w:lang w:val="en-US"/>
        </w:rPr>
        <w:t xml:space="preserve"> </w:t>
      </w:r>
      <w:r w:rsidR="00477460" w:rsidRPr="00E979F5">
        <w:rPr>
          <w:rFonts w:ascii="Arial" w:hAnsi="Arial" w:cs="Arial"/>
          <w:color w:val="002060"/>
          <w:sz w:val="24"/>
          <w:szCs w:val="24"/>
          <w:lang w:val="en-US"/>
        </w:rPr>
        <w:t>Demographic variables were analyzed, as well as the type of psychogenic crisis, anxiety, depression and dissociation from the application of a structured interview, the dissociative experiences scale, the generalized anxiety disorder scale and the major depressive episode scale.</w:t>
      </w:r>
      <w:r w:rsidR="00477460" w:rsidRPr="00E979F5">
        <w:rPr>
          <w:lang w:val="en-US"/>
        </w:rPr>
        <w:t xml:space="preserve"> </w:t>
      </w:r>
      <w:r w:rsidR="00477460" w:rsidRPr="00E979F5">
        <w:rPr>
          <w:rFonts w:ascii="Arial" w:hAnsi="Arial" w:cs="Arial"/>
          <w:color w:val="002060"/>
          <w:sz w:val="24"/>
          <w:szCs w:val="24"/>
          <w:lang w:val="en-US"/>
        </w:rPr>
        <w:t>Non-parametric statistics were used with statistical significance p≤ 0.05.</w:t>
      </w:r>
    </w:p>
    <w:p w14:paraId="7509A892" w14:textId="6F775ABE" w:rsidR="00477460" w:rsidRPr="00E979F5" w:rsidRDefault="00477460" w:rsidP="008F3950">
      <w:pPr>
        <w:spacing w:after="0" w:line="360" w:lineRule="auto"/>
        <w:jc w:val="both"/>
        <w:rPr>
          <w:rFonts w:ascii="Arial" w:hAnsi="Arial" w:cs="Arial"/>
          <w:color w:val="002060"/>
          <w:sz w:val="24"/>
          <w:szCs w:val="24"/>
          <w:lang w:val="en-US"/>
        </w:rPr>
      </w:pPr>
      <w:r w:rsidRPr="00E979F5">
        <w:rPr>
          <w:rFonts w:ascii="Arial" w:hAnsi="Arial" w:cs="Arial"/>
          <w:b/>
          <w:color w:val="002060"/>
          <w:sz w:val="24"/>
          <w:szCs w:val="24"/>
          <w:lang w:val="en-US"/>
        </w:rPr>
        <w:t>Results</w:t>
      </w:r>
      <w:r w:rsidRPr="00E979F5">
        <w:rPr>
          <w:rFonts w:ascii="Arial" w:hAnsi="Arial" w:cs="Arial"/>
          <w:color w:val="002060"/>
          <w:sz w:val="24"/>
          <w:szCs w:val="24"/>
          <w:lang w:val="en-US"/>
        </w:rPr>
        <w:t xml:space="preserve">: Differences were identified between the groups in relation to chronological age (p = 0.04) and suspicion of generalized anxiety disorder (p = 0.03). A negative relationship was obtained between age and dissociative experiences in the group of non-epileptic psychogenic seizures, specifically, in the group with </w:t>
      </w:r>
      <w:proofErr w:type="spellStart"/>
      <w:r w:rsidRPr="00E979F5">
        <w:rPr>
          <w:rFonts w:ascii="Arial" w:hAnsi="Arial" w:cs="Arial"/>
          <w:color w:val="002060"/>
          <w:sz w:val="24"/>
          <w:szCs w:val="24"/>
          <w:lang w:val="en-US"/>
        </w:rPr>
        <w:t>hypermotor</w:t>
      </w:r>
      <w:proofErr w:type="spellEnd"/>
      <w:r w:rsidRPr="00E979F5">
        <w:rPr>
          <w:rFonts w:ascii="Arial" w:hAnsi="Arial" w:cs="Arial"/>
          <w:color w:val="002060"/>
          <w:sz w:val="24"/>
          <w:szCs w:val="24"/>
          <w:lang w:val="en-US"/>
        </w:rPr>
        <w:t xml:space="preserve"> seizures.</w:t>
      </w:r>
    </w:p>
    <w:p w14:paraId="6498579D" w14:textId="752AA0F2" w:rsidR="00477460" w:rsidRPr="00E979F5" w:rsidRDefault="00477460" w:rsidP="008F3950">
      <w:pPr>
        <w:spacing w:after="0" w:line="360" w:lineRule="auto"/>
        <w:jc w:val="both"/>
        <w:rPr>
          <w:rFonts w:ascii="Arial" w:hAnsi="Arial" w:cs="Arial"/>
          <w:color w:val="002060"/>
          <w:sz w:val="24"/>
          <w:szCs w:val="24"/>
          <w:lang w:val="en-US"/>
        </w:rPr>
      </w:pPr>
      <w:r w:rsidRPr="00E979F5">
        <w:rPr>
          <w:rFonts w:ascii="Arial" w:hAnsi="Arial" w:cs="Arial"/>
          <w:b/>
          <w:color w:val="002060"/>
          <w:sz w:val="24"/>
          <w:szCs w:val="24"/>
          <w:lang w:val="en-US"/>
        </w:rPr>
        <w:t>Conclusions</w:t>
      </w:r>
      <w:r w:rsidRPr="00E979F5">
        <w:rPr>
          <w:rFonts w:ascii="Arial" w:hAnsi="Arial" w:cs="Arial"/>
          <w:color w:val="002060"/>
          <w:sz w:val="24"/>
          <w:szCs w:val="24"/>
          <w:lang w:val="en-US"/>
        </w:rPr>
        <w:t xml:space="preserve">: In the group with epileptic seizures, there is a suspicion of generalized anxiety disorder and a </w:t>
      </w:r>
      <w:r w:rsidR="002B5AFA" w:rsidRPr="00E979F5">
        <w:rPr>
          <w:rFonts w:ascii="Arial" w:hAnsi="Arial" w:cs="Arial"/>
          <w:color w:val="002060"/>
          <w:sz w:val="24"/>
          <w:szCs w:val="24"/>
          <w:lang w:val="en-US"/>
        </w:rPr>
        <w:t>higher</w:t>
      </w:r>
      <w:r w:rsidRPr="00E979F5">
        <w:rPr>
          <w:rFonts w:ascii="Arial" w:hAnsi="Arial" w:cs="Arial"/>
          <w:color w:val="002060"/>
          <w:sz w:val="24"/>
          <w:szCs w:val="24"/>
          <w:lang w:val="en-US"/>
        </w:rPr>
        <w:t xml:space="preserve"> age range than the group with non-epileptic psychogenic seizures. The type of non-epileptic psychogenic seizures and their relationship with dissociative experiences offer practical information to redirect the comprehensive care of this group of patients. Th</w:t>
      </w:r>
      <w:r w:rsidR="002B5AFA" w:rsidRPr="00E979F5">
        <w:rPr>
          <w:rFonts w:ascii="Arial" w:hAnsi="Arial" w:cs="Arial"/>
          <w:color w:val="002060"/>
          <w:sz w:val="24"/>
          <w:szCs w:val="24"/>
          <w:lang w:val="en-US"/>
        </w:rPr>
        <w:t>is</w:t>
      </w:r>
      <w:r w:rsidRPr="00E979F5">
        <w:rPr>
          <w:rFonts w:ascii="Arial" w:hAnsi="Arial" w:cs="Arial"/>
          <w:color w:val="002060"/>
          <w:sz w:val="24"/>
          <w:szCs w:val="24"/>
          <w:lang w:val="en-US"/>
        </w:rPr>
        <w:t xml:space="preserve"> diagnosis could help to develop rapid interventions that benefit the quality of life of these patients and their families.</w:t>
      </w:r>
    </w:p>
    <w:p w14:paraId="7EB3FCBE" w14:textId="77777777" w:rsidR="000818BE" w:rsidRPr="00E979F5" w:rsidRDefault="000818BE" w:rsidP="008F3950">
      <w:pPr>
        <w:spacing w:after="0" w:line="360" w:lineRule="auto"/>
        <w:jc w:val="both"/>
        <w:rPr>
          <w:rFonts w:ascii="Arial" w:hAnsi="Arial" w:cs="Arial"/>
          <w:b/>
          <w:color w:val="002060"/>
          <w:sz w:val="24"/>
          <w:szCs w:val="24"/>
          <w:lang w:val="en-US"/>
        </w:rPr>
      </w:pPr>
    </w:p>
    <w:p w14:paraId="7492C671" w14:textId="00ED9A31" w:rsidR="002B5AFA" w:rsidRPr="00E979F5" w:rsidRDefault="002B5AFA" w:rsidP="008F3950">
      <w:pPr>
        <w:spacing w:after="0" w:line="360" w:lineRule="auto"/>
        <w:jc w:val="both"/>
        <w:rPr>
          <w:rFonts w:ascii="Arial" w:hAnsi="Arial" w:cs="Arial"/>
          <w:color w:val="002060"/>
          <w:sz w:val="24"/>
          <w:szCs w:val="24"/>
          <w:lang w:val="en-US"/>
        </w:rPr>
      </w:pPr>
      <w:r w:rsidRPr="00E979F5">
        <w:rPr>
          <w:rFonts w:ascii="Arial" w:hAnsi="Arial" w:cs="Arial"/>
          <w:b/>
          <w:color w:val="002060"/>
          <w:sz w:val="24"/>
          <w:szCs w:val="24"/>
          <w:lang w:val="en-US"/>
        </w:rPr>
        <w:t>Keywords</w:t>
      </w:r>
      <w:r w:rsidRPr="00E979F5">
        <w:rPr>
          <w:rFonts w:ascii="Arial" w:hAnsi="Arial" w:cs="Arial"/>
          <w:color w:val="002060"/>
          <w:sz w:val="24"/>
          <w:szCs w:val="24"/>
          <w:lang w:val="en-US"/>
        </w:rPr>
        <w:t>: epileptic seizures; non-epileptic psychogenic seizures; anxiety; depression; dissociation.</w:t>
      </w:r>
    </w:p>
    <w:p w14:paraId="5FF2BEFC" w14:textId="77777777" w:rsidR="00476024" w:rsidRPr="00E979F5" w:rsidRDefault="00476024" w:rsidP="008F3950">
      <w:pPr>
        <w:spacing w:after="0" w:line="360" w:lineRule="auto"/>
        <w:jc w:val="both"/>
        <w:rPr>
          <w:rFonts w:ascii="Arial" w:hAnsi="Arial" w:cs="Arial"/>
          <w:b/>
          <w:sz w:val="24"/>
          <w:szCs w:val="24"/>
          <w:lang w:val="en-US"/>
        </w:rPr>
      </w:pPr>
    </w:p>
    <w:p w14:paraId="52821737" w14:textId="77777777" w:rsidR="002B5AFA" w:rsidRPr="00E979F5" w:rsidRDefault="00074052" w:rsidP="002B5AFA">
      <w:pPr>
        <w:pStyle w:val="Ttulo1"/>
        <w:spacing w:after="0" w:line="360" w:lineRule="auto"/>
        <w:rPr>
          <w:lang w:val="en-US"/>
        </w:rPr>
      </w:pPr>
      <w:proofErr w:type="spellStart"/>
      <w:r w:rsidRPr="00E979F5">
        <w:rPr>
          <w:highlight w:val="yellow"/>
          <w:lang w:val="en-US"/>
        </w:rPr>
        <w:t>A366</w:t>
      </w:r>
      <w:proofErr w:type="spellEnd"/>
    </w:p>
    <w:p w14:paraId="1B14500F" w14:textId="3D9E56D5" w:rsidR="00476024" w:rsidRPr="00E979F5" w:rsidRDefault="002B5AFA" w:rsidP="008F3950">
      <w:pPr>
        <w:spacing w:after="0" w:line="360" w:lineRule="auto"/>
        <w:jc w:val="both"/>
        <w:rPr>
          <w:rFonts w:ascii="Arial" w:hAnsi="Arial" w:cs="Arial"/>
          <w:b/>
          <w:color w:val="002060"/>
          <w:sz w:val="24"/>
          <w:szCs w:val="24"/>
          <w:lang w:val="en-US"/>
        </w:rPr>
      </w:pPr>
      <w:r w:rsidRPr="00E979F5">
        <w:rPr>
          <w:rFonts w:ascii="Arial" w:hAnsi="Arial" w:cs="Arial"/>
          <w:b/>
          <w:color w:val="002060"/>
          <w:sz w:val="24"/>
          <w:szCs w:val="24"/>
          <w:lang w:val="en-US"/>
        </w:rPr>
        <w:t>Autoimmune Encephalitis Due To Antibodies against N-Methyl-D-Aspartate Receptor with Neuropsychiatric Presentation</w:t>
      </w:r>
    </w:p>
    <w:p w14:paraId="1CADBC9C" w14:textId="50297248" w:rsidR="00074052" w:rsidRPr="00E979F5" w:rsidRDefault="00074052" w:rsidP="008F3950">
      <w:pPr>
        <w:spacing w:after="0" w:line="360" w:lineRule="auto"/>
        <w:jc w:val="both"/>
        <w:rPr>
          <w:rFonts w:ascii="Arial" w:hAnsi="Arial" w:cs="Arial"/>
          <w:sz w:val="24"/>
          <w:szCs w:val="24"/>
          <w:lang w:val="en-US"/>
        </w:rPr>
      </w:pPr>
      <w:proofErr w:type="spellStart"/>
      <w:r w:rsidRPr="00E979F5">
        <w:rPr>
          <w:rFonts w:ascii="Arial" w:hAnsi="Arial" w:cs="Arial"/>
          <w:sz w:val="24"/>
          <w:szCs w:val="24"/>
          <w:lang w:val="en-US"/>
        </w:rPr>
        <w:lastRenderedPageBreak/>
        <w:t>Encefalitis</w:t>
      </w:r>
      <w:proofErr w:type="spellEnd"/>
      <w:r w:rsidRPr="00E979F5">
        <w:rPr>
          <w:rFonts w:ascii="Arial" w:hAnsi="Arial" w:cs="Arial"/>
          <w:sz w:val="24"/>
          <w:szCs w:val="24"/>
          <w:lang w:val="en-US"/>
        </w:rPr>
        <w:t xml:space="preserve"> </w:t>
      </w:r>
      <w:proofErr w:type="spellStart"/>
      <w:r w:rsidRPr="00E979F5">
        <w:rPr>
          <w:rFonts w:ascii="Arial" w:hAnsi="Arial" w:cs="Arial"/>
          <w:sz w:val="24"/>
          <w:szCs w:val="24"/>
          <w:lang w:val="en-US"/>
        </w:rPr>
        <w:t>autoinmune</w:t>
      </w:r>
      <w:proofErr w:type="spellEnd"/>
      <w:r w:rsidRPr="00E979F5">
        <w:rPr>
          <w:rFonts w:ascii="Arial" w:hAnsi="Arial" w:cs="Arial"/>
          <w:sz w:val="24"/>
          <w:szCs w:val="24"/>
          <w:lang w:val="en-US"/>
        </w:rPr>
        <w:t xml:space="preserve"> </w:t>
      </w:r>
      <w:proofErr w:type="spellStart"/>
      <w:r w:rsidRPr="00E979F5">
        <w:rPr>
          <w:rFonts w:ascii="Arial" w:hAnsi="Arial" w:cs="Arial"/>
          <w:sz w:val="24"/>
          <w:szCs w:val="24"/>
          <w:lang w:val="en-US"/>
        </w:rPr>
        <w:t>por</w:t>
      </w:r>
      <w:proofErr w:type="spellEnd"/>
      <w:r w:rsidRPr="00E979F5">
        <w:rPr>
          <w:rFonts w:ascii="Arial" w:hAnsi="Arial" w:cs="Arial"/>
          <w:sz w:val="24"/>
          <w:szCs w:val="24"/>
          <w:lang w:val="en-US"/>
        </w:rPr>
        <w:t xml:space="preserve"> </w:t>
      </w:r>
      <w:proofErr w:type="spellStart"/>
      <w:r w:rsidRPr="00E979F5">
        <w:rPr>
          <w:rFonts w:ascii="Arial" w:hAnsi="Arial" w:cs="Arial"/>
          <w:sz w:val="24"/>
          <w:szCs w:val="24"/>
          <w:lang w:val="en-US"/>
        </w:rPr>
        <w:t>anticuerpos</w:t>
      </w:r>
      <w:proofErr w:type="spellEnd"/>
      <w:r w:rsidRPr="00E979F5">
        <w:rPr>
          <w:rFonts w:ascii="Arial" w:hAnsi="Arial" w:cs="Arial"/>
          <w:sz w:val="24"/>
          <w:szCs w:val="24"/>
          <w:lang w:val="en-US"/>
        </w:rPr>
        <w:t xml:space="preserve"> contra receptor n-</w:t>
      </w:r>
      <w:proofErr w:type="spellStart"/>
      <w:r w:rsidRPr="00E979F5">
        <w:rPr>
          <w:rFonts w:ascii="Arial" w:hAnsi="Arial" w:cs="Arial"/>
          <w:sz w:val="24"/>
          <w:szCs w:val="24"/>
          <w:lang w:val="en-US"/>
        </w:rPr>
        <w:t>metil</w:t>
      </w:r>
      <w:proofErr w:type="spellEnd"/>
      <w:r w:rsidRPr="00E979F5">
        <w:rPr>
          <w:rFonts w:ascii="Arial" w:hAnsi="Arial" w:cs="Arial"/>
          <w:sz w:val="24"/>
          <w:szCs w:val="24"/>
          <w:lang w:val="en-US"/>
        </w:rPr>
        <w:t>-d-</w:t>
      </w:r>
      <w:proofErr w:type="spellStart"/>
      <w:r w:rsidRPr="00E979F5">
        <w:rPr>
          <w:rFonts w:ascii="Arial" w:hAnsi="Arial" w:cs="Arial"/>
          <w:sz w:val="24"/>
          <w:szCs w:val="24"/>
          <w:lang w:val="en-US"/>
        </w:rPr>
        <w:t>aspartato</w:t>
      </w:r>
      <w:proofErr w:type="spellEnd"/>
      <w:r w:rsidRPr="00E979F5">
        <w:rPr>
          <w:rFonts w:ascii="Arial" w:hAnsi="Arial" w:cs="Arial"/>
          <w:sz w:val="24"/>
          <w:szCs w:val="24"/>
          <w:lang w:val="en-US"/>
        </w:rPr>
        <w:t xml:space="preserve"> con </w:t>
      </w:r>
      <w:proofErr w:type="spellStart"/>
      <w:r w:rsidRPr="00E979F5">
        <w:rPr>
          <w:rFonts w:ascii="Arial" w:hAnsi="Arial" w:cs="Arial"/>
          <w:sz w:val="24"/>
          <w:szCs w:val="24"/>
          <w:lang w:val="en-US"/>
        </w:rPr>
        <w:t>presentación</w:t>
      </w:r>
      <w:proofErr w:type="spellEnd"/>
      <w:r w:rsidRPr="00E979F5">
        <w:rPr>
          <w:rFonts w:ascii="Arial" w:hAnsi="Arial" w:cs="Arial"/>
          <w:sz w:val="24"/>
          <w:szCs w:val="24"/>
          <w:lang w:val="en-US"/>
        </w:rPr>
        <w:t xml:space="preserve"> </w:t>
      </w:r>
      <w:proofErr w:type="spellStart"/>
      <w:r w:rsidRPr="00E979F5">
        <w:rPr>
          <w:rFonts w:ascii="Arial" w:hAnsi="Arial" w:cs="Arial"/>
          <w:sz w:val="24"/>
          <w:szCs w:val="24"/>
          <w:lang w:val="en-US"/>
        </w:rPr>
        <w:t>neuropsiquiátrica</w:t>
      </w:r>
      <w:proofErr w:type="spellEnd"/>
    </w:p>
    <w:p w14:paraId="22825199" w14:textId="77777777" w:rsidR="002B5AFA" w:rsidRPr="00E979F5" w:rsidRDefault="002B5AFA" w:rsidP="008F3950">
      <w:pPr>
        <w:spacing w:after="0" w:line="360" w:lineRule="auto"/>
        <w:jc w:val="both"/>
        <w:rPr>
          <w:rFonts w:ascii="Arial" w:hAnsi="Arial" w:cs="Arial"/>
          <w:sz w:val="24"/>
          <w:szCs w:val="24"/>
          <w:lang w:val="en-US"/>
        </w:rPr>
      </w:pPr>
    </w:p>
    <w:p w14:paraId="2C430778" w14:textId="77777777" w:rsidR="002B5AFA" w:rsidRPr="00E979F5" w:rsidRDefault="002B5AFA" w:rsidP="002B5AFA">
      <w:pPr>
        <w:pStyle w:val="Ttulo1"/>
        <w:spacing w:after="0" w:line="360" w:lineRule="auto"/>
        <w:rPr>
          <w:lang w:val="en-US"/>
        </w:rPr>
      </w:pPr>
      <w:r w:rsidRPr="00E979F5">
        <w:rPr>
          <w:lang w:val="en-US"/>
        </w:rPr>
        <w:t>ABSTRACT</w:t>
      </w:r>
    </w:p>
    <w:p w14:paraId="3DF01D25" w14:textId="77777777" w:rsidR="002B5AFA" w:rsidRPr="00E979F5" w:rsidRDefault="002B5AFA" w:rsidP="002B5AFA">
      <w:pPr>
        <w:pStyle w:val="Textopreformateado"/>
        <w:spacing w:line="360" w:lineRule="auto"/>
        <w:jc w:val="both"/>
        <w:rPr>
          <w:rFonts w:ascii="Arial" w:hAnsi="Arial" w:cs="Arial"/>
          <w:lang w:val="en-US"/>
        </w:rPr>
      </w:pPr>
      <w:r w:rsidRPr="00E979F5">
        <w:rPr>
          <w:rFonts w:ascii="Arial" w:hAnsi="Arial" w:cs="Arial"/>
          <w:b/>
          <w:bCs/>
          <w:color w:val="002060"/>
          <w:lang w:val="en-US"/>
        </w:rPr>
        <w:t xml:space="preserve">Objective: </w:t>
      </w:r>
      <w:r w:rsidRPr="00E979F5">
        <w:rPr>
          <w:rFonts w:ascii="Arial" w:hAnsi="Arial" w:cs="Arial"/>
          <w:bCs/>
          <w:color w:val="002060"/>
          <w:lang w:val="en-US"/>
        </w:rPr>
        <w:t>To describe the clinical manifestations of the first case of autoimmune encephalopathy due to antibodies against n-methyl-d-aspartate receptor, confirmed in Pastaza, Ecuador.</w:t>
      </w:r>
    </w:p>
    <w:p w14:paraId="3881812E" w14:textId="3C42BEC2" w:rsidR="00864E8D" w:rsidRPr="00E979F5" w:rsidRDefault="00864E8D" w:rsidP="002B5AFA">
      <w:pPr>
        <w:pStyle w:val="Textopreformateado"/>
        <w:spacing w:line="360" w:lineRule="auto"/>
        <w:jc w:val="both"/>
        <w:rPr>
          <w:rFonts w:ascii="Arial" w:hAnsi="Arial" w:cs="Arial"/>
          <w:color w:val="002060"/>
          <w:lang w:val="en-US"/>
        </w:rPr>
      </w:pPr>
      <w:r w:rsidRPr="00E979F5">
        <w:rPr>
          <w:rFonts w:ascii="Arial" w:hAnsi="Arial" w:cs="Arial"/>
          <w:b/>
          <w:color w:val="002060"/>
          <w:lang w:val="en-US"/>
        </w:rPr>
        <w:t>Clinical case report</w:t>
      </w:r>
      <w:r w:rsidRPr="00E979F5">
        <w:rPr>
          <w:rFonts w:ascii="Arial" w:hAnsi="Arial" w:cs="Arial"/>
          <w:color w:val="002060"/>
          <w:lang w:val="en-US"/>
        </w:rPr>
        <w:t xml:space="preserve">: A 34-year-old male patient is reported because of insidious </w:t>
      </w:r>
      <w:proofErr w:type="spellStart"/>
      <w:r w:rsidRPr="00E979F5">
        <w:rPr>
          <w:rFonts w:ascii="Arial" w:hAnsi="Arial" w:cs="Arial"/>
          <w:color w:val="002060"/>
          <w:lang w:val="en-US"/>
        </w:rPr>
        <w:t>behaviour</w:t>
      </w:r>
      <w:proofErr w:type="spellEnd"/>
      <w:r w:rsidRPr="00E979F5">
        <w:rPr>
          <w:rFonts w:ascii="Arial" w:hAnsi="Arial" w:cs="Arial"/>
          <w:color w:val="002060"/>
          <w:lang w:val="en-US"/>
        </w:rPr>
        <w:t xml:space="preserve"> disorders associated with progressive impairment of cognitive functions. He underwent psychiatric evaluation and tests to detect autoimmune diseases, which resulted negative. Due to the presentation of these neurological and psychiatric manifestations in a young patient, a surface electroencephalogram and detection of antibodies against the n-methyl-d-aspartate receptor were indicated for the final diagnosis and to prescribe therapy. The patient was found to have autoimmune encephalopathy. After treatment with steroids, the patient evolved favorably.</w:t>
      </w:r>
    </w:p>
    <w:p w14:paraId="086B1D3C" w14:textId="4AF213C5" w:rsidR="00864E8D" w:rsidRPr="00E979F5" w:rsidRDefault="00D56363" w:rsidP="002B5AFA">
      <w:pPr>
        <w:pStyle w:val="Textopreformateado"/>
        <w:spacing w:line="360" w:lineRule="auto"/>
        <w:jc w:val="both"/>
        <w:rPr>
          <w:rFonts w:ascii="Arial" w:hAnsi="Arial" w:cs="Arial"/>
          <w:color w:val="002060"/>
          <w:lang w:val="en-US"/>
        </w:rPr>
      </w:pPr>
      <w:r w:rsidRPr="00E979F5">
        <w:rPr>
          <w:rFonts w:ascii="Arial" w:hAnsi="Arial" w:cs="Arial"/>
          <w:b/>
          <w:color w:val="002060"/>
          <w:lang w:val="en-US"/>
        </w:rPr>
        <w:t xml:space="preserve">Conclusion: </w:t>
      </w:r>
      <w:r w:rsidRPr="00E979F5">
        <w:rPr>
          <w:rFonts w:ascii="Arial" w:hAnsi="Arial" w:cs="Arial"/>
          <w:color w:val="002060"/>
          <w:lang w:val="en-US"/>
        </w:rPr>
        <w:t xml:space="preserve">The clinical manifestations of this case were mental dysfunctions such as insomnia of conciliation and maintenance of sleep, abnormal behaviors, irritability, impulsivity, aggressiveness, </w:t>
      </w:r>
      <w:proofErr w:type="spellStart"/>
      <w:r w:rsidRPr="00E979F5">
        <w:rPr>
          <w:rFonts w:ascii="Arial" w:hAnsi="Arial" w:cs="Arial"/>
          <w:color w:val="002060"/>
          <w:lang w:val="en-US"/>
        </w:rPr>
        <w:t>hypersexuality</w:t>
      </w:r>
      <w:proofErr w:type="spellEnd"/>
      <w:r w:rsidRPr="00E979F5">
        <w:rPr>
          <w:rFonts w:ascii="Arial" w:hAnsi="Arial" w:cs="Arial"/>
          <w:color w:val="002060"/>
          <w:lang w:val="en-US"/>
        </w:rPr>
        <w:t xml:space="preserve">, compulsion, </w:t>
      </w:r>
      <w:proofErr w:type="spellStart"/>
      <w:r w:rsidRPr="00E979F5">
        <w:rPr>
          <w:rFonts w:ascii="Arial" w:hAnsi="Arial" w:cs="Arial"/>
          <w:color w:val="002060"/>
          <w:lang w:val="en-US"/>
        </w:rPr>
        <w:t>zealoty</w:t>
      </w:r>
      <w:proofErr w:type="spellEnd"/>
      <w:r w:rsidRPr="00E979F5">
        <w:rPr>
          <w:rFonts w:ascii="Arial" w:hAnsi="Arial" w:cs="Arial"/>
          <w:color w:val="002060"/>
          <w:lang w:val="en-US"/>
        </w:rPr>
        <w:t>, rambling language and memory disorder in the short and medium term.</w:t>
      </w:r>
    </w:p>
    <w:p w14:paraId="43ED4129" w14:textId="09AAED84" w:rsidR="00D56363" w:rsidRPr="00E979F5" w:rsidRDefault="00D56363" w:rsidP="002B5AFA">
      <w:pPr>
        <w:pStyle w:val="Textopreformateado"/>
        <w:spacing w:line="360" w:lineRule="auto"/>
        <w:jc w:val="both"/>
        <w:rPr>
          <w:rFonts w:ascii="Arial" w:hAnsi="Arial" w:cs="Arial"/>
          <w:color w:val="002060"/>
          <w:lang w:val="en-US"/>
        </w:rPr>
      </w:pPr>
      <w:r w:rsidRPr="00E979F5">
        <w:rPr>
          <w:rFonts w:ascii="Arial" w:hAnsi="Arial" w:cs="Arial"/>
          <w:b/>
          <w:color w:val="002060"/>
          <w:lang w:val="en-US"/>
        </w:rPr>
        <w:t>Keywords</w:t>
      </w:r>
      <w:r w:rsidRPr="00E979F5">
        <w:rPr>
          <w:rFonts w:ascii="Arial" w:hAnsi="Arial" w:cs="Arial"/>
          <w:color w:val="002060"/>
          <w:lang w:val="en-US"/>
        </w:rPr>
        <w:t>: autoimmune encephalopathy; n-methyl-d-aspartate receptor encephalitis; neuropsychiatric presentation; N-</w:t>
      </w:r>
      <w:proofErr w:type="spellStart"/>
      <w:r w:rsidRPr="00E979F5">
        <w:rPr>
          <w:rFonts w:ascii="Arial" w:hAnsi="Arial" w:cs="Arial"/>
          <w:color w:val="002060"/>
          <w:lang w:val="en-US"/>
        </w:rPr>
        <w:t>Methylaspartate</w:t>
      </w:r>
      <w:proofErr w:type="spellEnd"/>
      <w:r w:rsidRPr="00E979F5">
        <w:rPr>
          <w:rFonts w:ascii="Arial" w:hAnsi="Arial" w:cs="Arial"/>
          <w:color w:val="002060"/>
          <w:lang w:val="en-US"/>
        </w:rPr>
        <w:t>.</w:t>
      </w:r>
    </w:p>
    <w:p w14:paraId="31616A29" w14:textId="77777777" w:rsidR="00074052" w:rsidRPr="00E979F5" w:rsidRDefault="00074052" w:rsidP="008F3950">
      <w:pPr>
        <w:spacing w:after="0" w:line="360" w:lineRule="auto"/>
        <w:jc w:val="both"/>
        <w:rPr>
          <w:rFonts w:ascii="Arial" w:hAnsi="Arial" w:cs="Arial"/>
          <w:b/>
          <w:sz w:val="24"/>
          <w:szCs w:val="24"/>
          <w:lang w:val="en-US"/>
        </w:rPr>
      </w:pPr>
    </w:p>
    <w:p w14:paraId="17748C32" w14:textId="77777777" w:rsidR="00DA017B" w:rsidRPr="00E979F5" w:rsidRDefault="00476024" w:rsidP="008F3950">
      <w:pPr>
        <w:spacing w:after="0" w:line="360" w:lineRule="auto"/>
        <w:jc w:val="both"/>
        <w:rPr>
          <w:lang w:val="en-US"/>
        </w:rPr>
      </w:pPr>
      <w:bookmarkStart w:id="4" w:name="_Hlk47540117"/>
      <w:proofErr w:type="spellStart"/>
      <w:r w:rsidRPr="00E979F5">
        <w:rPr>
          <w:rFonts w:ascii="Arial" w:hAnsi="Arial" w:cs="Arial"/>
          <w:b/>
          <w:color w:val="002060"/>
          <w:sz w:val="24"/>
          <w:szCs w:val="24"/>
          <w:highlight w:val="yellow"/>
          <w:lang w:val="en-US"/>
        </w:rPr>
        <w:t>A374</w:t>
      </w:r>
      <w:bookmarkEnd w:id="4"/>
      <w:proofErr w:type="spellEnd"/>
      <w:r w:rsidR="00DA017B" w:rsidRPr="00E979F5">
        <w:rPr>
          <w:lang w:val="en-US"/>
        </w:rPr>
        <w:t xml:space="preserve"> </w:t>
      </w:r>
    </w:p>
    <w:p w14:paraId="66EB7FF9" w14:textId="1E640968" w:rsidR="00476024" w:rsidRPr="00E979F5" w:rsidRDefault="00DA017B" w:rsidP="008F3950">
      <w:pPr>
        <w:spacing w:after="0" w:line="360" w:lineRule="auto"/>
        <w:jc w:val="both"/>
        <w:rPr>
          <w:rFonts w:ascii="Arial" w:hAnsi="Arial" w:cs="Arial"/>
          <w:b/>
          <w:color w:val="002060"/>
          <w:sz w:val="24"/>
          <w:szCs w:val="24"/>
          <w:lang w:val="en-US"/>
        </w:rPr>
      </w:pPr>
      <w:r w:rsidRPr="00E979F5">
        <w:rPr>
          <w:rFonts w:ascii="Arial" w:hAnsi="Arial" w:cs="Arial"/>
          <w:b/>
          <w:color w:val="002060"/>
          <w:sz w:val="24"/>
          <w:szCs w:val="24"/>
          <w:lang w:val="en-US"/>
        </w:rPr>
        <w:t>Neurodegeneration Due to Early-Onset Brain Iron Accumulation in Two Sisters</w:t>
      </w:r>
    </w:p>
    <w:p w14:paraId="0D159164" w14:textId="0F774E59" w:rsidR="00476024" w:rsidRPr="00E979F5" w:rsidRDefault="00476024" w:rsidP="008F3950">
      <w:pPr>
        <w:spacing w:after="0" w:line="360" w:lineRule="auto"/>
        <w:jc w:val="both"/>
        <w:rPr>
          <w:rFonts w:ascii="Arial" w:hAnsi="Arial" w:cs="Arial"/>
          <w:sz w:val="24"/>
          <w:szCs w:val="24"/>
          <w:lang w:val="en-US"/>
        </w:rPr>
      </w:pPr>
      <w:proofErr w:type="spellStart"/>
      <w:r w:rsidRPr="00E979F5">
        <w:rPr>
          <w:rFonts w:ascii="Arial" w:hAnsi="Arial" w:cs="Arial"/>
          <w:sz w:val="24"/>
          <w:szCs w:val="24"/>
          <w:lang w:val="en-US"/>
        </w:rPr>
        <w:t>Neurodegeneración</w:t>
      </w:r>
      <w:proofErr w:type="spellEnd"/>
      <w:r w:rsidRPr="00E979F5">
        <w:rPr>
          <w:rFonts w:ascii="Arial" w:hAnsi="Arial" w:cs="Arial"/>
          <w:sz w:val="24"/>
          <w:szCs w:val="24"/>
          <w:lang w:val="en-US"/>
        </w:rPr>
        <w:t xml:space="preserve"> </w:t>
      </w:r>
      <w:proofErr w:type="spellStart"/>
      <w:r w:rsidRPr="00E979F5">
        <w:rPr>
          <w:rFonts w:ascii="Arial" w:hAnsi="Arial" w:cs="Arial"/>
          <w:sz w:val="24"/>
          <w:szCs w:val="24"/>
          <w:lang w:val="en-US"/>
        </w:rPr>
        <w:t>por</w:t>
      </w:r>
      <w:proofErr w:type="spellEnd"/>
      <w:r w:rsidRPr="00E979F5">
        <w:rPr>
          <w:rFonts w:ascii="Arial" w:hAnsi="Arial" w:cs="Arial"/>
          <w:sz w:val="24"/>
          <w:szCs w:val="24"/>
          <w:lang w:val="en-US"/>
        </w:rPr>
        <w:t xml:space="preserve"> </w:t>
      </w:r>
      <w:proofErr w:type="spellStart"/>
      <w:r w:rsidRPr="00E979F5">
        <w:rPr>
          <w:rFonts w:ascii="Arial" w:hAnsi="Arial" w:cs="Arial"/>
          <w:sz w:val="24"/>
          <w:szCs w:val="24"/>
          <w:lang w:val="en-US"/>
        </w:rPr>
        <w:t>acumulación</w:t>
      </w:r>
      <w:proofErr w:type="spellEnd"/>
      <w:r w:rsidRPr="00E979F5">
        <w:rPr>
          <w:rFonts w:ascii="Arial" w:hAnsi="Arial" w:cs="Arial"/>
          <w:sz w:val="24"/>
          <w:szCs w:val="24"/>
          <w:lang w:val="en-US"/>
        </w:rPr>
        <w:t xml:space="preserve"> cerebral de </w:t>
      </w:r>
      <w:proofErr w:type="spellStart"/>
      <w:r w:rsidRPr="00E979F5">
        <w:rPr>
          <w:rFonts w:ascii="Arial" w:hAnsi="Arial" w:cs="Arial"/>
          <w:sz w:val="24"/>
          <w:szCs w:val="24"/>
          <w:lang w:val="en-US"/>
        </w:rPr>
        <w:t>hierro</w:t>
      </w:r>
      <w:proofErr w:type="spellEnd"/>
      <w:r w:rsidRPr="00E979F5">
        <w:rPr>
          <w:rFonts w:ascii="Arial" w:hAnsi="Arial" w:cs="Arial"/>
          <w:sz w:val="24"/>
          <w:szCs w:val="24"/>
          <w:lang w:val="en-US"/>
        </w:rPr>
        <w:t xml:space="preserve">, de </w:t>
      </w:r>
      <w:proofErr w:type="spellStart"/>
      <w:r w:rsidRPr="00E979F5">
        <w:rPr>
          <w:rFonts w:ascii="Arial" w:hAnsi="Arial" w:cs="Arial"/>
          <w:sz w:val="24"/>
          <w:szCs w:val="24"/>
          <w:lang w:val="en-US"/>
        </w:rPr>
        <w:t>inicio</w:t>
      </w:r>
      <w:proofErr w:type="spellEnd"/>
      <w:r w:rsidRPr="00E979F5">
        <w:rPr>
          <w:rFonts w:ascii="Arial" w:hAnsi="Arial" w:cs="Arial"/>
          <w:sz w:val="24"/>
          <w:szCs w:val="24"/>
          <w:lang w:val="en-US"/>
        </w:rPr>
        <w:t xml:space="preserve"> </w:t>
      </w:r>
      <w:proofErr w:type="spellStart"/>
      <w:r w:rsidRPr="00E979F5">
        <w:rPr>
          <w:rFonts w:ascii="Arial" w:hAnsi="Arial" w:cs="Arial"/>
          <w:sz w:val="24"/>
          <w:szCs w:val="24"/>
          <w:lang w:val="en-US"/>
        </w:rPr>
        <w:t>precoz</w:t>
      </w:r>
      <w:proofErr w:type="spellEnd"/>
      <w:r w:rsidRPr="00E979F5">
        <w:rPr>
          <w:rFonts w:ascii="Arial" w:hAnsi="Arial" w:cs="Arial"/>
          <w:sz w:val="24"/>
          <w:szCs w:val="24"/>
          <w:lang w:val="en-US"/>
        </w:rPr>
        <w:t xml:space="preserve">, en </w:t>
      </w:r>
      <w:proofErr w:type="gramStart"/>
      <w:r w:rsidRPr="00E979F5">
        <w:rPr>
          <w:rFonts w:ascii="Arial" w:hAnsi="Arial" w:cs="Arial"/>
          <w:sz w:val="24"/>
          <w:szCs w:val="24"/>
          <w:lang w:val="en-US"/>
        </w:rPr>
        <w:t xml:space="preserve">dos </w:t>
      </w:r>
      <w:proofErr w:type="spellStart"/>
      <w:r w:rsidRPr="00E979F5">
        <w:rPr>
          <w:rFonts w:ascii="Arial" w:hAnsi="Arial" w:cs="Arial"/>
          <w:sz w:val="24"/>
          <w:szCs w:val="24"/>
          <w:lang w:val="en-US"/>
        </w:rPr>
        <w:t>hermanas</w:t>
      </w:r>
      <w:proofErr w:type="spellEnd"/>
      <w:proofErr w:type="gramEnd"/>
      <w:r w:rsidRPr="00E979F5">
        <w:rPr>
          <w:rFonts w:ascii="Arial" w:hAnsi="Arial" w:cs="Arial"/>
          <w:sz w:val="24"/>
          <w:szCs w:val="24"/>
          <w:lang w:val="en-US"/>
        </w:rPr>
        <w:t xml:space="preserve"> </w:t>
      </w:r>
    </w:p>
    <w:p w14:paraId="59F3F7AA" w14:textId="77777777" w:rsidR="000818BE" w:rsidRPr="00E979F5" w:rsidRDefault="000818BE" w:rsidP="00DA017B">
      <w:pPr>
        <w:pStyle w:val="Ttulo1"/>
        <w:spacing w:after="0" w:line="360" w:lineRule="auto"/>
        <w:rPr>
          <w:lang w:val="en-US"/>
        </w:rPr>
      </w:pPr>
    </w:p>
    <w:p w14:paraId="35FEB300" w14:textId="319310D3" w:rsidR="00476024" w:rsidRPr="00E979F5" w:rsidRDefault="00DA017B" w:rsidP="00DA017B">
      <w:pPr>
        <w:pStyle w:val="Ttulo1"/>
        <w:spacing w:after="0" w:line="360" w:lineRule="auto"/>
        <w:rPr>
          <w:lang w:val="en-US"/>
        </w:rPr>
      </w:pPr>
      <w:r w:rsidRPr="00E979F5">
        <w:rPr>
          <w:lang w:val="en-US"/>
        </w:rPr>
        <w:t>ABSTRACT</w:t>
      </w:r>
    </w:p>
    <w:p w14:paraId="649595B0" w14:textId="77777777" w:rsidR="00DA017B" w:rsidRPr="00E979F5" w:rsidRDefault="00DA017B" w:rsidP="00DA017B">
      <w:pPr>
        <w:pStyle w:val="Textoindependiente"/>
        <w:rPr>
          <w:b w:val="0"/>
          <w:color w:val="002060"/>
          <w:lang w:val="en-US"/>
        </w:rPr>
      </w:pPr>
      <w:r w:rsidRPr="00E979F5">
        <w:rPr>
          <w:color w:val="002060"/>
          <w:lang w:val="en-US"/>
        </w:rPr>
        <w:t xml:space="preserve">Objective: </w:t>
      </w:r>
      <w:r w:rsidRPr="00E979F5">
        <w:rPr>
          <w:b w:val="0"/>
          <w:color w:val="002060"/>
          <w:lang w:val="en-US"/>
        </w:rPr>
        <w:t>To describe the clinical and imaging characteristics of neurodegeneration due to early onset brain iron accumulation in two sisters.</w:t>
      </w:r>
    </w:p>
    <w:p w14:paraId="77003351" w14:textId="0BB844F0" w:rsidR="00FB7161" w:rsidRPr="00E979F5" w:rsidRDefault="00FB7161" w:rsidP="00DA017B">
      <w:pPr>
        <w:pStyle w:val="Textoindependiente"/>
        <w:rPr>
          <w:b w:val="0"/>
          <w:color w:val="002060"/>
          <w:lang w:val="en-US"/>
        </w:rPr>
      </w:pPr>
      <w:r w:rsidRPr="00E979F5">
        <w:rPr>
          <w:color w:val="002060"/>
          <w:lang w:val="en-US"/>
        </w:rPr>
        <w:t>Clinical cases report:</w:t>
      </w:r>
      <w:r w:rsidRPr="00E979F5">
        <w:rPr>
          <w:b w:val="0"/>
          <w:color w:val="002060"/>
          <w:lang w:val="en-US"/>
        </w:rPr>
        <w:t xml:space="preserve"> </w:t>
      </w:r>
      <w:r w:rsidR="00D0783B" w:rsidRPr="00E979F5">
        <w:rPr>
          <w:b w:val="0"/>
          <w:color w:val="002060"/>
          <w:lang w:val="en-US"/>
        </w:rPr>
        <w:t>We report the case of t</w:t>
      </w:r>
      <w:r w:rsidRPr="00E979F5">
        <w:rPr>
          <w:b w:val="0"/>
          <w:color w:val="002060"/>
          <w:lang w:val="en-US"/>
        </w:rPr>
        <w:t>wo patients (</w:t>
      </w:r>
      <w:r w:rsidR="00D0783B" w:rsidRPr="00E979F5">
        <w:rPr>
          <w:b w:val="0"/>
          <w:color w:val="002060"/>
          <w:lang w:val="en-US"/>
        </w:rPr>
        <w:t xml:space="preserve">female </w:t>
      </w:r>
      <w:r w:rsidR="00D0783B" w:rsidRPr="00E979F5">
        <w:rPr>
          <w:b w:val="0"/>
          <w:color w:val="002060"/>
          <w:lang w:val="en-US"/>
        </w:rPr>
        <w:t>siblings), 8 and 3 years old, respectively</w:t>
      </w:r>
      <w:r w:rsidRPr="00E979F5">
        <w:rPr>
          <w:b w:val="0"/>
          <w:color w:val="002060"/>
          <w:lang w:val="en-US"/>
        </w:rPr>
        <w:t>. The oldest</w:t>
      </w:r>
      <w:r w:rsidR="00C60C61" w:rsidRPr="00E979F5">
        <w:rPr>
          <w:b w:val="0"/>
          <w:color w:val="002060"/>
          <w:lang w:val="en-US"/>
        </w:rPr>
        <w:t xml:space="preserve"> child</w:t>
      </w:r>
      <w:r w:rsidRPr="00E979F5">
        <w:rPr>
          <w:b w:val="0"/>
          <w:color w:val="002060"/>
          <w:lang w:val="en-US"/>
        </w:rPr>
        <w:t xml:space="preserve"> had onset of manifestations in </w:t>
      </w:r>
      <w:r w:rsidRPr="00E979F5">
        <w:rPr>
          <w:b w:val="0"/>
          <w:color w:val="002060"/>
          <w:lang w:val="en-US"/>
        </w:rPr>
        <w:lastRenderedPageBreak/>
        <w:t xml:space="preserve">infancy, with neurodevelopmental involvement; she was diagnosed, at that time, with infantile cerebral palsy. Subsequently, neuropsychiatric alterations, deterioration of motor, language, cognitive functions and severe dystonic spasms appeared. </w:t>
      </w:r>
      <w:r w:rsidR="00C60C61" w:rsidRPr="00E979F5">
        <w:rPr>
          <w:b w:val="0"/>
          <w:color w:val="002060"/>
          <w:lang w:val="en-US"/>
        </w:rPr>
        <w:t>After</w:t>
      </w:r>
      <w:r w:rsidR="00C60C61" w:rsidRPr="00E979F5">
        <w:rPr>
          <w:b w:val="0"/>
          <w:color w:val="002060"/>
          <w:lang w:val="en-US"/>
        </w:rPr>
        <w:t xml:space="preserve"> an apparent normal psychomotor development</w:t>
      </w:r>
      <w:r w:rsidR="00C60C61" w:rsidRPr="00E979F5">
        <w:rPr>
          <w:b w:val="0"/>
          <w:color w:val="002060"/>
          <w:lang w:val="en-US"/>
        </w:rPr>
        <w:t>, t</w:t>
      </w:r>
      <w:r w:rsidRPr="00E979F5">
        <w:rPr>
          <w:b w:val="0"/>
          <w:color w:val="002060"/>
          <w:lang w:val="en-US"/>
        </w:rPr>
        <w:t xml:space="preserve">he second </w:t>
      </w:r>
      <w:r w:rsidR="00C60C61" w:rsidRPr="00E979F5">
        <w:rPr>
          <w:b w:val="0"/>
          <w:color w:val="002060"/>
          <w:lang w:val="en-US"/>
        </w:rPr>
        <w:t>child</w:t>
      </w:r>
      <w:r w:rsidR="00CF61A3" w:rsidRPr="00E979F5">
        <w:rPr>
          <w:b w:val="0"/>
          <w:color w:val="002060"/>
          <w:lang w:val="en-US"/>
        </w:rPr>
        <w:t xml:space="preserve"> </w:t>
      </w:r>
      <w:r w:rsidRPr="00E979F5">
        <w:rPr>
          <w:b w:val="0"/>
          <w:color w:val="002060"/>
          <w:lang w:val="en-US"/>
        </w:rPr>
        <w:t xml:space="preserve">began </w:t>
      </w:r>
      <w:r w:rsidR="00CF61A3" w:rsidRPr="00E979F5">
        <w:rPr>
          <w:b w:val="0"/>
          <w:color w:val="002060"/>
          <w:lang w:val="en-US"/>
        </w:rPr>
        <w:t>to show</w:t>
      </w:r>
      <w:r w:rsidRPr="00E979F5">
        <w:rPr>
          <w:b w:val="0"/>
          <w:color w:val="002060"/>
          <w:lang w:val="en-US"/>
        </w:rPr>
        <w:t xml:space="preserve"> language disorders and ataxia, with rigidity of progressive evolution. </w:t>
      </w:r>
      <w:r w:rsidR="00CF61A3" w:rsidRPr="00E979F5">
        <w:rPr>
          <w:b w:val="0"/>
          <w:color w:val="002060"/>
          <w:lang w:val="en-US"/>
        </w:rPr>
        <w:t>The older sister's previous diagnosis of neurodegeneration due to brain accumulation of iron, in its early form, and the tiger's eye images on magnetic resonance imaging in both patients, facilitated the younger sister's diagnosis.</w:t>
      </w:r>
    </w:p>
    <w:p w14:paraId="6EB906A2" w14:textId="7A03FB6D" w:rsidR="00C60C61" w:rsidRPr="00E979F5" w:rsidRDefault="00C60C61" w:rsidP="00DA017B">
      <w:pPr>
        <w:pStyle w:val="Textoindependiente"/>
        <w:rPr>
          <w:b w:val="0"/>
          <w:color w:val="002060"/>
          <w:lang w:val="en-US"/>
        </w:rPr>
      </w:pPr>
      <w:r w:rsidRPr="00E979F5">
        <w:rPr>
          <w:color w:val="002060"/>
          <w:lang w:val="en-US"/>
        </w:rPr>
        <w:t>Conclusions</w:t>
      </w:r>
      <w:r w:rsidRPr="00E979F5">
        <w:rPr>
          <w:b w:val="0"/>
          <w:color w:val="002060"/>
          <w:lang w:val="en-US"/>
        </w:rPr>
        <w:t>: The appearance of clinical manifestations of dysfunction of the nervous system of different topography, with slow and progressive evolution in early ages, and the finding of tiger's eye images on magnetic resonance, allowed the diagnosis of accumulation neurodegeneration iron brain in both cases. The family history facilitated the diagnosis of the younger child.</w:t>
      </w:r>
    </w:p>
    <w:p w14:paraId="0330AE25" w14:textId="77777777" w:rsidR="00351D24" w:rsidRPr="00E979F5" w:rsidRDefault="00351D24" w:rsidP="00DA017B">
      <w:pPr>
        <w:pStyle w:val="Textoindependiente"/>
        <w:rPr>
          <w:color w:val="002060"/>
          <w:lang w:val="en-US"/>
        </w:rPr>
      </w:pPr>
    </w:p>
    <w:p w14:paraId="5292B633" w14:textId="6EBDD210" w:rsidR="00351D24" w:rsidRPr="00E979F5" w:rsidRDefault="00351D24" w:rsidP="00DA017B">
      <w:pPr>
        <w:pStyle w:val="Textoindependiente"/>
        <w:rPr>
          <w:b w:val="0"/>
          <w:color w:val="002060"/>
          <w:lang w:val="en-US"/>
        </w:rPr>
      </w:pPr>
      <w:r w:rsidRPr="00E979F5">
        <w:rPr>
          <w:color w:val="002060"/>
          <w:lang w:val="en-US"/>
        </w:rPr>
        <w:t>Keywords</w:t>
      </w:r>
      <w:r w:rsidRPr="00E979F5">
        <w:rPr>
          <w:b w:val="0"/>
          <w:color w:val="002060"/>
          <w:lang w:val="en-US"/>
        </w:rPr>
        <w:t xml:space="preserve">: genetics; neurodegeneration; </w:t>
      </w:r>
      <w:proofErr w:type="spellStart"/>
      <w:r w:rsidRPr="00E979F5">
        <w:rPr>
          <w:b w:val="0"/>
          <w:color w:val="002060"/>
          <w:lang w:val="en-US"/>
        </w:rPr>
        <w:t>pantothenate</w:t>
      </w:r>
      <w:proofErr w:type="spellEnd"/>
      <w:r w:rsidRPr="00E979F5">
        <w:rPr>
          <w:b w:val="0"/>
          <w:color w:val="002060"/>
          <w:lang w:val="en-US"/>
        </w:rPr>
        <w:t xml:space="preserve"> kinase; Pediatrics.</w:t>
      </w:r>
    </w:p>
    <w:p w14:paraId="08C0FD10" w14:textId="77777777" w:rsidR="00C60C61" w:rsidRPr="00E979F5" w:rsidRDefault="00C60C61" w:rsidP="008F3950">
      <w:pPr>
        <w:spacing w:after="0" w:line="360" w:lineRule="auto"/>
        <w:jc w:val="both"/>
        <w:rPr>
          <w:rFonts w:ascii="Arial" w:hAnsi="Arial" w:cs="Arial"/>
          <w:sz w:val="24"/>
          <w:szCs w:val="24"/>
          <w:lang w:val="en-US"/>
        </w:rPr>
      </w:pPr>
    </w:p>
    <w:p w14:paraId="49CD0368" w14:textId="77777777" w:rsidR="000818BE" w:rsidRPr="00E979F5" w:rsidRDefault="005A3633" w:rsidP="000818BE">
      <w:pPr>
        <w:pStyle w:val="Ttulo1"/>
        <w:spacing w:after="0" w:line="360" w:lineRule="auto"/>
        <w:rPr>
          <w:lang w:val="en-US"/>
        </w:rPr>
      </w:pPr>
      <w:bookmarkStart w:id="5" w:name="_Hlk47540224"/>
      <w:proofErr w:type="spellStart"/>
      <w:r w:rsidRPr="00E979F5">
        <w:rPr>
          <w:highlight w:val="yellow"/>
          <w:lang w:val="en-US"/>
        </w:rPr>
        <w:t>A377</w:t>
      </w:r>
      <w:proofErr w:type="spellEnd"/>
    </w:p>
    <w:p w14:paraId="5442112B" w14:textId="60E76D21" w:rsidR="005A3633" w:rsidRPr="00E979F5" w:rsidRDefault="000818BE" w:rsidP="008F3950">
      <w:pPr>
        <w:spacing w:after="0" w:line="360" w:lineRule="auto"/>
        <w:jc w:val="both"/>
        <w:rPr>
          <w:rFonts w:ascii="Arial" w:hAnsi="Arial" w:cs="Arial"/>
          <w:b/>
          <w:color w:val="002060"/>
          <w:sz w:val="24"/>
          <w:szCs w:val="24"/>
          <w:highlight w:val="yellow"/>
          <w:lang w:val="en-US"/>
        </w:rPr>
      </w:pPr>
      <w:proofErr w:type="spellStart"/>
      <w:r w:rsidRPr="00E979F5">
        <w:rPr>
          <w:rFonts w:ascii="Arial" w:hAnsi="Arial" w:cs="Arial"/>
          <w:b/>
          <w:color w:val="002060"/>
          <w:sz w:val="24"/>
          <w:szCs w:val="24"/>
          <w:lang w:val="en-US"/>
        </w:rPr>
        <w:t>Kleeblattschädel</w:t>
      </w:r>
      <w:proofErr w:type="spellEnd"/>
      <w:r w:rsidRPr="00E979F5">
        <w:rPr>
          <w:rFonts w:ascii="Arial" w:hAnsi="Arial" w:cs="Arial"/>
          <w:b/>
          <w:color w:val="002060"/>
          <w:sz w:val="24"/>
          <w:szCs w:val="24"/>
          <w:lang w:val="en-US"/>
        </w:rPr>
        <w:t xml:space="preserve"> Syndrome</w:t>
      </w:r>
    </w:p>
    <w:p w14:paraId="2B9CE5EC" w14:textId="77777777" w:rsidR="005A3633" w:rsidRPr="00E979F5" w:rsidRDefault="005A3633" w:rsidP="008F3950">
      <w:pPr>
        <w:pStyle w:val="HTMLconformatoprevio"/>
        <w:spacing w:line="360" w:lineRule="auto"/>
        <w:jc w:val="both"/>
        <w:rPr>
          <w:rFonts w:ascii="Arial" w:hAnsi="Arial" w:cs="Arial"/>
          <w:sz w:val="24"/>
          <w:szCs w:val="24"/>
          <w:lang w:val="en-US"/>
        </w:rPr>
      </w:pPr>
      <w:proofErr w:type="spellStart"/>
      <w:r w:rsidRPr="00E979F5">
        <w:rPr>
          <w:rFonts w:ascii="Arial" w:hAnsi="Arial" w:cs="Arial"/>
          <w:sz w:val="24"/>
          <w:szCs w:val="24"/>
          <w:lang w:val="en-US"/>
        </w:rPr>
        <w:t>Síndrome</w:t>
      </w:r>
      <w:proofErr w:type="spellEnd"/>
      <w:r w:rsidRPr="00E979F5">
        <w:rPr>
          <w:rFonts w:ascii="Arial" w:hAnsi="Arial" w:cs="Arial"/>
          <w:sz w:val="24"/>
          <w:szCs w:val="24"/>
          <w:lang w:val="en-US"/>
        </w:rPr>
        <w:t xml:space="preserve"> de </w:t>
      </w:r>
      <w:proofErr w:type="spellStart"/>
      <w:r w:rsidRPr="00E979F5">
        <w:rPr>
          <w:rFonts w:ascii="Arial" w:hAnsi="Arial" w:cs="Arial"/>
          <w:sz w:val="24"/>
          <w:szCs w:val="24"/>
          <w:lang w:val="en-US"/>
        </w:rPr>
        <w:t>Kleeblattschädel</w:t>
      </w:r>
      <w:proofErr w:type="spellEnd"/>
    </w:p>
    <w:p w14:paraId="29526428" w14:textId="77777777" w:rsidR="000818BE" w:rsidRPr="00E979F5" w:rsidRDefault="000818BE" w:rsidP="008F3950">
      <w:pPr>
        <w:pStyle w:val="HTMLconformatoprevio"/>
        <w:spacing w:line="360" w:lineRule="auto"/>
        <w:jc w:val="both"/>
        <w:rPr>
          <w:rFonts w:ascii="Arial" w:hAnsi="Arial" w:cs="Arial"/>
          <w:sz w:val="24"/>
          <w:szCs w:val="24"/>
          <w:lang w:val="en-US"/>
        </w:rPr>
      </w:pPr>
    </w:p>
    <w:p w14:paraId="7728D169" w14:textId="2C025975" w:rsidR="005A3633" w:rsidRPr="00E979F5" w:rsidRDefault="000818BE" w:rsidP="000818BE">
      <w:pPr>
        <w:pStyle w:val="Ttulo1"/>
        <w:spacing w:after="0" w:line="360" w:lineRule="auto"/>
        <w:rPr>
          <w:lang w:val="en-US"/>
        </w:rPr>
      </w:pPr>
      <w:r w:rsidRPr="00E979F5">
        <w:rPr>
          <w:lang w:val="en-US"/>
        </w:rPr>
        <w:t>ABSTRACT</w:t>
      </w:r>
    </w:p>
    <w:p w14:paraId="709C01EA" w14:textId="41CF9E6C" w:rsidR="000818BE" w:rsidRPr="00E979F5" w:rsidRDefault="000818BE" w:rsidP="008F3950">
      <w:pPr>
        <w:spacing w:after="0" w:line="360" w:lineRule="auto"/>
        <w:jc w:val="both"/>
        <w:rPr>
          <w:rFonts w:ascii="Arial" w:hAnsi="Arial" w:cs="Arial"/>
          <w:color w:val="002060"/>
          <w:sz w:val="24"/>
          <w:szCs w:val="24"/>
          <w:shd w:val="clear" w:color="auto" w:fill="F2F2F2" w:themeFill="background1" w:themeFillShade="F2"/>
          <w:lang w:val="en-US"/>
        </w:rPr>
      </w:pPr>
      <w:r w:rsidRPr="00E979F5">
        <w:rPr>
          <w:rFonts w:ascii="Arial" w:hAnsi="Arial" w:cs="Arial"/>
          <w:b/>
          <w:color w:val="002060"/>
          <w:sz w:val="24"/>
          <w:szCs w:val="24"/>
          <w:shd w:val="clear" w:color="auto" w:fill="F2F2F2" w:themeFill="background1" w:themeFillShade="F2"/>
          <w:lang w:val="en-US"/>
        </w:rPr>
        <w:t xml:space="preserve">Objective: </w:t>
      </w:r>
      <w:r w:rsidRPr="00E979F5">
        <w:rPr>
          <w:rFonts w:ascii="Arial" w:hAnsi="Arial" w:cs="Arial"/>
          <w:color w:val="002060"/>
          <w:sz w:val="24"/>
          <w:szCs w:val="24"/>
          <w:shd w:val="clear" w:color="auto" w:fill="F2F2F2" w:themeFill="background1" w:themeFillShade="F2"/>
          <w:lang w:val="en-US"/>
        </w:rPr>
        <w:t xml:space="preserve">To describe the clinical manifestations, behavior and postoperative evolution of an infant with </w:t>
      </w:r>
      <w:proofErr w:type="spellStart"/>
      <w:r w:rsidRPr="00E979F5">
        <w:rPr>
          <w:rFonts w:ascii="Arial" w:hAnsi="Arial" w:cs="Arial"/>
          <w:color w:val="002060"/>
          <w:sz w:val="24"/>
          <w:szCs w:val="24"/>
          <w:shd w:val="clear" w:color="auto" w:fill="F2F2F2" w:themeFill="background1" w:themeFillShade="F2"/>
          <w:lang w:val="en-US"/>
        </w:rPr>
        <w:t>Kleeblattschädel</w:t>
      </w:r>
      <w:proofErr w:type="spellEnd"/>
      <w:r w:rsidRPr="00E979F5">
        <w:rPr>
          <w:rFonts w:ascii="Arial" w:hAnsi="Arial" w:cs="Arial"/>
          <w:color w:val="002060"/>
          <w:sz w:val="24"/>
          <w:szCs w:val="24"/>
          <w:shd w:val="clear" w:color="auto" w:fill="F2F2F2" w:themeFill="background1" w:themeFillShade="F2"/>
          <w:lang w:val="en-US"/>
        </w:rPr>
        <w:t xml:space="preserve"> syndrome.</w:t>
      </w:r>
    </w:p>
    <w:p w14:paraId="1667C26F" w14:textId="4FC5B5D2" w:rsidR="000818BE" w:rsidRPr="00E979F5" w:rsidRDefault="000818BE" w:rsidP="008F3950">
      <w:pPr>
        <w:spacing w:after="0" w:line="360" w:lineRule="auto"/>
        <w:jc w:val="both"/>
        <w:rPr>
          <w:rFonts w:ascii="Arial" w:hAnsi="Arial" w:cs="Arial"/>
          <w:color w:val="002060"/>
          <w:sz w:val="24"/>
          <w:szCs w:val="24"/>
          <w:shd w:val="clear" w:color="auto" w:fill="F2F2F2" w:themeFill="background1" w:themeFillShade="F2"/>
          <w:lang w:val="en-US"/>
        </w:rPr>
      </w:pPr>
      <w:r w:rsidRPr="00E979F5">
        <w:rPr>
          <w:rFonts w:ascii="Arial" w:hAnsi="Arial" w:cs="Arial"/>
          <w:b/>
          <w:color w:val="002060"/>
          <w:sz w:val="24"/>
          <w:szCs w:val="24"/>
          <w:shd w:val="clear" w:color="auto" w:fill="F2F2F2" w:themeFill="background1" w:themeFillShade="F2"/>
          <w:lang w:val="en-US"/>
        </w:rPr>
        <w:t xml:space="preserve">Clinical Case Report: </w:t>
      </w:r>
      <w:r w:rsidRPr="00E979F5">
        <w:rPr>
          <w:rFonts w:ascii="Arial" w:hAnsi="Arial" w:cs="Arial"/>
          <w:color w:val="002060"/>
          <w:sz w:val="24"/>
          <w:szCs w:val="24"/>
          <w:shd w:val="clear" w:color="auto" w:fill="F2F2F2" w:themeFill="background1" w:themeFillShade="F2"/>
          <w:lang w:val="en-US"/>
        </w:rPr>
        <w:t xml:space="preserve"> We report the case of a two-month-old female infant, daughter of young parents, with no history of genetic or chronic disease. Her mother had prenatal care since the first weeks of pregnancy. Ultrasound studies during pregnancy did not report alterations. At birth, the infant showed mild respiratory distress and </w:t>
      </w:r>
      <w:proofErr w:type="spellStart"/>
      <w:r w:rsidRPr="00E979F5">
        <w:rPr>
          <w:rFonts w:ascii="Arial" w:hAnsi="Arial" w:cs="Arial"/>
          <w:color w:val="002060"/>
          <w:sz w:val="24"/>
          <w:szCs w:val="24"/>
          <w:shd w:val="clear" w:color="auto" w:fill="F2F2F2" w:themeFill="background1" w:themeFillShade="F2"/>
          <w:lang w:val="en-US"/>
        </w:rPr>
        <w:t>dysmorphic</w:t>
      </w:r>
      <w:proofErr w:type="spellEnd"/>
      <w:r w:rsidRPr="00E979F5">
        <w:rPr>
          <w:rFonts w:ascii="Arial" w:hAnsi="Arial" w:cs="Arial"/>
          <w:color w:val="002060"/>
          <w:sz w:val="24"/>
          <w:szCs w:val="24"/>
          <w:shd w:val="clear" w:color="auto" w:fill="F2F2F2" w:themeFill="background1" w:themeFillShade="F2"/>
          <w:lang w:val="en-US"/>
        </w:rPr>
        <w:t xml:space="preserve"> features. She was referred to Octavio de la Concepción y de la </w:t>
      </w:r>
      <w:proofErr w:type="spellStart"/>
      <w:r w:rsidRPr="00E979F5">
        <w:rPr>
          <w:rFonts w:ascii="Arial" w:hAnsi="Arial" w:cs="Arial"/>
          <w:color w:val="002060"/>
          <w:sz w:val="24"/>
          <w:szCs w:val="24"/>
          <w:shd w:val="clear" w:color="auto" w:fill="F2F2F2" w:themeFill="background1" w:themeFillShade="F2"/>
          <w:lang w:val="en-US"/>
        </w:rPr>
        <w:t>Pedraja</w:t>
      </w:r>
      <w:proofErr w:type="spellEnd"/>
      <w:r w:rsidRPr="00E979F5">
        <w:rPr>
          <w:rFonts w:ascii="Arial" w:hAnsi="Arial" w:cs="Arial"/>
          <w:color w:val="002060"/>
          <w:sz w:val="24"/>
          <w:szCs w:val="24"/>
          <w:shd w:val="clear" w:color="auto" w:fill="F2F2F2" w:themeFill="background1" w:themeFillShade="F2"/>
          <w:lang w:val="en-US"/>
        </w:rPr>
        <w:t xml:space="preserve"> Pediatric Hospital in Holguín, </w:t>
      </w:r>
      <w:r w:rsidR="003607D0" w:rsidRPr="00E979F5">
        <w:rPr>
          <w:rFonts w:ascii="Arial" w:hAnsi="Arial" w:cs="Arial"/>
          <w:color w:val="002060"/>
          <w:sz w:val="24"/>
          <w:szCs w:val="24"/>
          <w:shd w:val="clear" w:color="auto" w:fill="F2F2F2" w:themeFill="background1" w:themeFillShade="F2"/>
          <w:lang w:val="en-US"/>
        </w:rPr>
        <w:t xml:space="preserve">with </w:t>
      </w:r>
      <w:r w:rsidR="003607D0" w:rsidRPr="00E979F5">
        <w:rPr>
          <w:rFonts w:ascii="Arial" w:hAnsi="Arial" w:cs="Arial"/>
          <w:color w:val="002060"/>
          <w:sz w:val="24"/>
          <w:szCs w:val="24"/>
          <w:shd w:val="clear" w:color="auto" w:fill="F2F2F2" w:themeFill="background1" w:themeFillShade="F2"/>
          <w:lang w:val="en-US"/>
        </w:rPr>
        <w:t xml:space="preserve">diagnosis of </w:t>
      </w:r>
      <w:proofErr w:type="spellStart"/>
      <w:r w:rsidRPr="00E979F5">
        <w:rPr>
          <w:rFonts w:ascii="Arial" w:hAnsi="Arial" w:cs="Arial"/>
          <w:color w:val="002060"/>
          <w:sz w:val="24"/>
          <w:szCs w:val="24"/>
          <w:shd w:val="clear" w:color="auto" w:fill="F2F2F2" w:themeFill="background1" w:themeFillShade="F2"/>
          <w:lang w:val="en-US"/>
        </w:rPr>
        <w:t>craniosynostosis</w:t>
      </w:r>
      <w:proofErr w:type="spellEnd"/>
      <w:r w:rsidRPr="00E979F5">
        <w:rPr>
          <w:rFonts w:ascii="Arial" w:hAnsi="Arial" w:cs="Arial"/>
          <w:color w:val="002060"/>
          <w:sz w:val="24"/>
          <w:szCs w:val="24"/>
          <w:shd w:val="clear" w:color="auto" w:fill="F2F2F2" w:themeFill="background1" w:themeFillShade="F2"/>
          <w:lang w:val="en-US"/>
        </w:rPr>
        <w:t xml:space="preserve">. The physical examination revealed a wide anterior </w:t>
      </w:r>
      <w:proofErr w:type="spellStart"/>
      <w:r w:rsidRPr="00E979F5">
        <w:rPr>
          <w:rFonts w:ascii="Arial" w:hAnsi="Arial" w:cs="Arial"/>
          <w:color w:val="002060"/>
          <w:sz w:val="24"/>
          <w:szCs w:val="24"/>
          <w:shd w:val="clear" w:color="auto" w:fill="F2F2F2" w:themeFill="background1" w:themeFillShade="F2"/>
          <w:lang w:val="en-US"/>
        </w:rPr>
        <w:t>fontanelle</w:t>
      </w:r>
      <w:proofErr w:type="spellEnd"/>
      <w:r w:rsidRPr="00E979F5">
        <w:rPr>
          <w:rFonts w:ascii="Arial" w:hAnsi="Arial" w:cs="Arial"/>
          <w:color w:val="002060"/>
          <w:sz w:val="24"/>
          <w:szCs w:val="24"/>
          <w:shd w:val="clear" w:color="auto" w:fill="F2F2F2" w:themeFill="background1" w:themeFillShade="F2"/>
          <w:lang w:val="en-US"/>
        </w:rPr>
        <w:t xml:space="preserve">, bilateral exophthalmos, </w:t>
      </w:r>
      <w:proofErr w:type="spellStart"/>
      <w:r w:rsidRPr="00E979F5">
        <w:rPr>
          <w:rFonts w:ascii="Arial" w:hAnsi="Arial" w:cs="Arial"/>
          <w:color w:val="002060"/>
          <w:sz w:val="24"/>
          <w:szCs w:val="24"/>
          <w:shd w:val="clear" w:color="auto" w:fill="F2F2F2" w:themeFill="background1" w:themeFillShade="F2"/>
          <w:lang w:val="en-US"/>
        </w:rPr>
        <w:t>hypertelorism</w:t>
      </w:r>
      <w:proofErr w:type="spellEnd"/>
      <w:r w:rsidRPr="00E979F5">
        <w:rPr>
          <w:rFonts w:ascii="Arial" w:hAnsi="Arial" w:cs="Arial"/>
          <w:color w:val="002060"/>
          <w:sz w:val="24"/>
          <w:szCs w:val="24"/>
          <w:shd w:val="clear" w:color="auto" w:fill="F2F2F2" w:themeFill="background1" w:themeFillShade="F2"/>
          <w:lang w:val="en-US"/>
        </w:rPr>
        <w:t>, maxillary hypoplasia, and a cloverleaf-shaped skull configuration.</w:t>
      </w:r>
      <w:r w:rsidR="003607D0" w:rsidRPr="00E979F5">
        <w:rPr>
          <w:lang w:val="en-US"/>
        </w:rPr>
        <w:t xml:space="preserve"> </w:t>
      </w:r>
      <w:r w:rsidR="003607D0" w:rsidRPr="00E979F5">
        <w:rPr>
          <w:rFonts w:ascii="Arial" w:hAnsi="Arial" w:cs="Arial"/>
          <w:color w:val="002060"/>
          <w:sz w:val="24"/>
          <w:szCs w:val="24"/>
          <w:shd w:val="clear" w:color="auto" w:fill="F2F2F2" w:themeFill="background1" w:themeFillShade="F2"/>
          <w:lang w:val="en-US"/>
        </w:rPr>
        <w:t xml:space="preserve">In the computed tomography report </w:t>
      </w:r>
      <w:r w:rsidR="003607D0" w:rsidRPr="00E979F5">
        <w:rPr>
          <w:rFonts w:ascii="Arial" w:hAnsi="Arial" w:cs="Arial"/>
          <w:color w:val="002060"/>
          <w:sz w:val="24"/>
          <w:szCs w:val="24"/>
          <w:shd w:val="clear" w:color="auto" w:fill="F2F2F2" w:themeFill="background1" w:themeFillShade="F2"/>
          <w:lang w:val="en-US"/>
        </w:rPr>
        <w:t>described</w:t>
      </w:r>
      <w:r w:rsidR="003607D0" w:rsidRPr="00E979F5">
        <w:rPr>
          <w:rFonts w:ascii="Arial" w:hAnsi="Arial" w:cs="Arial"/>
          <w:color w:val="002060"/>
          <w:sz w:val="24"/>
          <w:szCs w:val="24"/>
          <w:shd w:val="clear" w:color="auto" w:fill="F2F2F2" w:themeFill="background1" w:themeFillShade="F2"/>
          <w:lang w:val="en-US"/>
        </w:rPr>
        <w:t xml:space="preserve"> cloverleaf skull, total closure of sutures and bilateral exophthalmos. The cerebral ventricles were dilated with the temporal horns of the lateral ventricles. Cranial </w:t>
      </w:r>
      <w:r w:rsidR="003607D0" w:rsidRPr="00E979F5">
        <w:rPr>
          <w:rFonts w:ascii="Arial" w:hAnsi="Arial" w:cs="Arial"/>
          <w:color w:val="002060"/>
          <w:sz w:val="24"/>
          <w:szCs w:val="24"/>
          <w:shd w:val="clear" w:color="auto" w:fill="F2F2F2" w:themeFill="background1" w:themeFillShade="F2"/>
          <w:lang w:val="en-US"/>
        </w:rPr>
        <w:lastRenderedPageBreak/>
        <w:t>correction was performed by means of linear parasagittal craniectomies at three months of birth. As complications of the surgery, she had cerebrospinal fluid fistula and anemia. After</w:t>
      </w:r>
      <w:r w:rsidR="003607D0" w:rsidRPr="00E979F5">
        <w:rPr>
          <w:rFonts w:ascii="Arial" w:hAnsi="Arial" w:cs="Arial"/>
          <w:color w:val="002060"/>
          <w:sz w:val="24"/>
          <w:szCs w:val="24"/>
          <w:shd w:val="clear" w:color="auto" w:fill="F2F2F2" w:themeFill="background1" w:themeFillShade="F2"/>
          <w:lang w:val="en-US"/>
        </w:rPr>
        <w:t xml:space="preserve"> the </w:t>
      </w:r>
      <w:r w:rsidR="003607D0" w:rsidRPr="00E979F5">
        <w:rPr>
          <w:rFonts w:ascii="Arial" w:hAnsi="Arial" w:cs="Arial"/>
          <w:color w:val="002060"/>
          <w:sz w:val="24"/>
          <w:szCs w:val="24"/>
          <w:shd w:val="clear" w:color="auto" w:fill="F2F2F2" w:themeFill="background1" w:themeFillShade="F2"/>
          <w:lang w:val="en-US"/>
        </w:rPr>
        <w:t>procedure, the infant had satisfactory evolution.</w:t>
      </w:r>
    </w:p>
    <w:p w14:paraId="64DE8B87" w14:textId="344B9E6D" w:rsidR="003607D0" w:rsidRPr="00E979F5" w:rsidRDefault="003607D0" w:rsidP="008F3950">
      <w:pPr>
        <w:spacing w:after="0" w:line="360" w:lineRule="auto"/>
        <w:jc w:val="both"/>
        <w:rPr>
          <w:rFonts w:ascii="Arial" w:hAnsi="Arial" w:cs="Arial"/>
          <w:color w:val="002060"/>
          <w:sz w:val="24"/>
          <w:szCs w:val="24"/>
          <w:shd w:val="clear" w:color="auto" w:fill="F2F2F2" w:themeFill="background1" w:themeFillShade="F2"/>
          <w:lang w:val="en-US"/>
        </w:rPr>
      </w:pPr>
      <w:r w:rsidRPr="00E979F5">
        <w:rPr>
          <w:rFonts w:ascii="Arial" w:hAnsi="Arial" w:cs="Arial"/>
          <w:b/>
          <w:color w:val="002060"/>
          <w:sz w:val="24"/>
          <w:szCs w:val="24"/>
          <w:shd w:val="clear" w:color="auto" w:fill="F2F2F2" w:themeFill="background1" w:themeFillShade="F2"/>
          <w:lang w:val="en-US"/>
        </w:rPr>
        <w:t>Conclusions</w:t>
      </w:r>
      <w:r w:rsidRPr="00E979F5">
        <w:rPr>
          <w:rFonts w:ascii="Arial" w:hAnsi="Arial" w:cs="Arial"/>
          <w:color w:val="002060"/>
          <w:sz w:val="24"/>
          <w:szCs w:val="24"/>
          <w:shd w:val="clear" w:color="auto" w:fill="F2F2F2" w:themeFill="background1" w:themeFillShade="F2"/>
          <w:lang w:val="en-US"/>
        </w:rPr>
        <w:t xml:space="preserve">: </w:t>
      </w:r>
      <w:proofErr w:type="spellStart"/>
      <w:r w:rsidRPr="00E979F5">
        <w:rPr>
          <w:rFonts w:ascii="Arial" w:hAnsi="Arial" w:cs="Arial"/>
          <w:color w:val="002060"/>
          <w:sz w:val="24"/>
          <w:szCs w:val="24"/>
          <w:shd w:val="clear" w:color="auto" w:fill="F2F2F2" w:themeFill="background1" w:themeFillShade="F2"/>
          <w:lang w:val="en-US"/>
        </w:rPr>
        <w:t>Kleeblattschädel</w:t>
      </w:r>
      <w:proofErr w:type="spellEnd"/>
      <w:r w:rsidRPr="00E979F5">
        <w:rPr>
          <w:rFonts w:ascii="Arial" w:hAnsi="Arial" w:cs="Arial"/>
          <w:color w:val="002060"/>
          <w:sz w:val="24"/>
          <w:szCs w:val="24"/>
          <w:shd w:val="clear" w:color="auto" w:fill="F2F2F2" w:themeFill="background1" w:themeFillShade="F2"/>
          <w:lang w:val="en-US"/>
        </w:rPr>
        <w:t xml:space="preserve"> syndrome is a</w:t>
      </w:r>
      <w:r w:rsidR="00E979F5" w:rsidRPr="00E979F5">
        <w:rPr>
          <w:rFonts w:ascii="Arial" w:hAnsi="Arial" w:cs="Arial"/>
          <w:color w:val="002060"/>
          <w:sz w:val="24"/>
          <w:szCs w:val="24"/>
          <w:shd w:val="clear" w:color="auto" w:fill="F2F2F2" w:themeFill="background1" w:themeFillShade="F2"/>
          <w:lang w:val="en-US"/>
        </w:rPr>
        <w:t>n</w:t>
      </w:r>
      <w:r w:rsidRPr="00E979F5">
        <w:rPr>
          <w:rFonts w:ascii="Arial" w:hAnsi="Arial" w:cs="Arial"/>
          <w:color w:val="002060"/>
          <w:sz w:val="24"/>
          <w:szCs w:val="24"/>
          <w:shd w:val="clear" w:color="auto" w:fill="F2F2F2" w:themeFill="background1" w:themeFillShade="F2"/>
          <w:lang w:val="en-US"/>
        </w:rPr>
        <w:t xml:space="preserve"> </w:t>
      </w:r>
      <w:r w:rsidR="00E979F5" w:rsidRPr="00E979F5">
        <w:rPr>
          <w:rFonts w:ascii="Arial" w:hAnsi="Arial" w:cs="Arial"/>
          <w:color w:val="002060"/>
          <w:sz w:val="24"/>
          <w:szCs w:val="24"/>
          <w:shd w:val="clear" w:color="auto" w:fill="F2F2F2" w:themeFill="background1" w:themeFillShade="F2"/>
          <w:lang w:val="en-US"/>
        </w:rPr>
        <w:t>unknown</w:t>
      </w:r>
      <w:r w:rsidR="00E979F5" w:rsidRPr="00E979F5">
        <w:rPr>
          <w:rFonts w:ascii="Arial" w:hAnsi="Arial" w:cs="Arial"/>
          <w:color w:val="002060"/>
          <w:sz w:val="24"/>
          <w:szCs w:val="24"/>
          <w:shd w:val="clear" w:color="auto" w:fill="F2F2F2" w:themeFill="background1" w:themeFillShade="F2"/>
          <w:lang w:val="en-US"/>
        </w:rPr>
        <w:t xml:space="preserve">-origin </w:t>
      </w:r>
      <w:r w:rsidRPr="00E979F5">
        <w:rPr>
          <w:rFonts w:ascii="Arial" w:hAnsi="Arial" w:cs="Arial"/>
          <w:color w:val="002060"/>
          <w:sz w:val="24"/>
          <w:szCs w:val="24"/>
          <w:shd w:val="clear" w:color="auto" w:fill="F2F2F2" w:themeFill="background1" w:themeFillShade="F2"/>
          <w:lang w:val="en-US"/>
        </w:rPr>
        <w:t xml:space="preserve">rare variant of </w:t>
      </w:r>
      <w:proofErr w:type="spellStart"/>
      <w:r w:rsidRPr="00E979F5">
        <w:rPr>
          <w:rFonts w:ascii="Arial" w:hAnsi="Arial" w:cs="Arial"/>
          <w:color w:val="002060"/>
          <w:sz w:val="24"/>
          <w:szCs w:val="24"/>
          <w:shd w:val="clear" w:color="auto" w:fill="F2F2F2" w:themeFill="background1" w:themeFillShade="F2"/>
          <w:lang w:val="en-US"/>
        </w:rPr>
        <w:t>craniosynostosis</w:t>
      </w:r>
      <w:proofErr w:type="spellEnd"/>
      <w:r w:rsidRPr="00E979F5">
        <w:rPr>
          <w:rFonts w:ascii="Arial" w:hAnsi="Arial" w:cs="Arial"/>
          <w:color w:val="002060"/>
          <w:sz w:val="24"/>
          <w:szCs w:val="24"/>
          <w:shd w:val="clear" w:color="auto" w:fill="F2F2F2" w:themeFill="background1" w:themeFillShade="F2"/>
          <w:lang w:val="en-US"/>
        </w:rPr>
        <w:t xml:space="preserve">. Early surgical treatment is ideal to meet surgical goals, in addition to preventing deterioration and improving the child's psychomotor development. The patient underwent surgery at three months of age and, despite the postoperative complication </w:t>
      </w:r>
      <w:r w:rsidR="00E979F5" w:rsidRPr="00E979F5">
        <w:rPr>
          <w:rFonts w:ascii="Arial" w:hAnsi="Arial" w:cs="Arial"/>
          <w:color w:val="002060"/>
          <w:sz w:val="24"/>
          <w:szCs w:val="24"/>
          <w:shd w:val="clear" w:color="auto" w:fill="F2F2F2" w:themeFill="background1" w:themeFillShade="F2"/>
          <w:lang w:val="en-US"/>
        </w:rPr>
        <w:t>she evolved s</w:t>
      </w:r>
      <w:r w:rsidRPr="00E979F5">
        <w:rPr>
          <w:rFonts w:ascii="Arial" w:hAnsi="Arial" w:cs="Arial"/>
          <w:color w:val="002060"/>
          <w:sz w:val="24"/>
          <w:szCs w:val="24"/>
          <w:shd w:val="clear" w:color="auto" w:fill="F2F2F2" w:themeFill="background1" w:themeFillShade="F2"/>
          <w:lang w:val="en-US"/>
        </w:rPr>
        <w:t>atisfactorily.</w:t>
      </w:r>
    </w:p>
    <w:p w14:paraId="53E07468" w14:textId="77777777" w:rsidR="003607D0" w:rsidRPr="00E979F5" w:rsidRDefault="003607D0" w:rsidP="008F3950">
      <w:pPr>
        <w:spacing w:after="0" w:line="360" w:lineRule="auto"/>
        <w:jc w:val="both"/>
        <w:rPr>
          <w:rFonts w:ascii="Arial" w:hAnsi="Arial" w:cs="Arial"/>
          <w:b/>
          <w:color w:val="002060"/>
          <w:sz w:val="24"/>
          <w:szCs w:val="24"/>
          <w:lang w:val="en-US"/>
        </w:rPr>
      </w:pPr>
    </w:p>
    <w:p w14:paraId="6EDD09C2" w14:textId="6B6319C4" w:rsidR="003607D0" w:rsidRPr="00E979F5" w:rsidRDefault="003607D0" w:rsidP="008F3950">
      <w:pPr>
        <w:spacing w:after="0" w:line="360" w:lineRule="auto"/>
        <w:jc w:val="both"/>
        <w:rPr>
          <w:rFonts w:ascii="Arial" w:hAnsi="Arial" w:cs="Arial"/>
          <w:color w:val="002060"/>
          <w:sz w:val="24"/>
          <w:szCs w:val="24"/>
          <w:lang w:val="en-US"/>
        </w:rPr>
      </w:pPr>
      <w:r w:rsidRPr="00E979F5">
        <w:rPr>
          <w:rFonts w:ascii="Arial" w:hAnsi="Arial" w:cs="Arial"/>
          <w:b/>
          <w:color w:val="002060"/>
          <w:sz w:val="24"/>
          <w:szCs w:val="24"/>
          <w:lang w:val="en-US"/>
        </w:rPr>
        <w:t xml:space="preserve">Keywords: </w:t>
      </w:r>
      <w:r w:rsidRPr="00E979F5">
        <w:rPr>
          <w:rFonts w:ascii="Arial" w:hAnsi="Arial" w:cs="Arial"/>
          <w:color w:val="002060"/>
          <w:sz w:val="24"/>
          <w:szCs w:val="24"/>
          <w:lang w:val="en-US"/>
        </w:rPr>
        <w:t xml:space="preserve">cranial correction; </w:t>
      </w:r>
      <w:proofErr w:type="spellStart"/>
      <w:r w:rsidRPr="00E979F5">
        <w:rPr>
          <w:rFonts w:ascii="Arial" w:hAnsi="Arial" w:cs="Arial"/>
          <w:color w:val="002060"/>
          <w:sz w:val="24"/>
          <w:szCs w:val="24"/>
          <w:lang w:val="en-US"/>
        </w:rPr>
        <w:t>craniosynostosis</w:t>
      </w:r>
      <w:proofErr w:type="spellEnd"/>
      <w:r w:rsidRPr="00E979F5">
        <w:rPr>
          <w:rFonts w:ascii="Arial" w:hAnsi="Arial" w:cs="Arial"/>
          <w:color w:val="002060"/>
          <w:sz w:val="24"/>
          <w:szCs w:val="24"/>
          <w:lang w:val="en-US"/>
        </w:rPr>
        <w:t xml:space="preserve">; </w:t>
      </w:r>
      <w:proofErr w:type="spellStart"/>
      <w:r w:rsidRPr="00E979F5">
        <w:rPr>
          <w:rFonts w:ascii="Arial" w:hAnsi="Arial" w:cs="Arial"/>
          <w:color w:val="002060"/>
          <w:sz w:val="24"/>
          <w:szCs w:val="24"/>
          <w:lang w:val="en-US"/>
        </w:rPr>
        <w:t>Kleeblattschädel</w:t>
      </w:r>
      <w:proofErr w:type="spellEnd"/>
      <w:r w:rsidRPr="00E979F5">
        <w:rPr>
          <w:rFonts w:ascii="Arial" w:hAnsi="Arial" w:cs="Arial"/>
          <w:color w:val="002060"/>
          <w:sz w:val="24"/>
          <w:szCs w:val="24"/>
          <w:lang w:val="en-US"/>
        </w:rPr>
        <w:t xml:space="preserve"> syndrome.</w:t>
      </w:r>
    </w:p>
    <w:p w14:paraId="2F716A26" w14:textId="77777777" w:rsidR="005A3633" w:rsidRPr="00E979F5" w:rsidRDefault="005A3633" w:rsidP="008F3950">
      <w:pPr>
        <w:spacing w:after="0" w:line="360" w:lineRule="auto"/>
        <w:jc w:val="both"/>
        <w:rPr>
          <w:rFonts w:ascii="Arial" w:hAnsi="Arial" w:cs="Arial"/>
          <w:b/>
          <w:sz w:val="24"/>
          <w:szCs w:val="24"/>
          <w:highlight w:val="yellow"/>
          <w:lang w:val="en-US"/>
        </w:rPr>
      </w:pPr>
    </w:p>
    <w:p w14:paraId="7F38568C" w14:textId="77777777" w:rsidR="00FF0B40" w:rsidRDefault="00476024" w:rsidP="00FF0B40">
      <w:pPr>
        <w:pStyle w:val="Ttulo1"/>
        <w:spacing w:after="0" w:line="360" w:lineRule="auto"/>
        <w:rPr>
          <w:lang w:val="en-GB"/>
        </w:rPr>
      </w:pPr>
      <w:proofErr w:type="spellStart"/>
      <w:r w:rsidRPr="00FF0B40">
        <w:rPr>
          <w:highlight w:val="yellow"/>
          <w:lang w:val="en-US"/>
        </w:rPr>
        <w:t>A379</w:t>
      </w:r>
      <w:proofErr w:type="spellEnd"/>
    </w:p>
    <w:p w14:paraId="0B23666C" w14:textId="3104D854" w:rsidR="00476024" w:rsidRPr="00FF0B40" w:rsidRDefault="00FF0B40" w:rsidP="00FF0B40">
      <w:pPr>
        <w:pStyle w:val="Ttulo1"/>
        <w:spacing w:after="0" w:line="360" w:lineRule="auto"/>
        <w:rPr>
          <w:lang w:val="en-US"/>
        </w:rPr>
      </w:pPr>
      <w:r w:rsidRPr="00FF0B40">
        <w:rPr>
          <w:lang w:val="en-US"/>
        </w:rPr>
        <w:t>Clinical Features of Amyotrophic Lateral Sclerosis in Patients with Novo Switches</w:t>
      </w:r>
    </w:p>
    <w:bookmarkEnd w:id="5"/>
    <w:p w14:paraId="4C650E4B" w14:textId="5BE22B49" w:rsidR="00A46D50" w:rsidRPr="00E979F5" w:rsidRDefault="00A46D50" w:rsidP="008F3950">
      <w:pPr>
        <w:spacing w:after="0" w:line="360" w:lineRule="auto"/>
        <w:jc w:val="both"/>
        <w:rPr>
          <w:rFonts w:ascii="Arial" w:hAnsi="Arial" w:cs="Arial"/>
          <w:sz w:val="24"/>
          <w:szCs w:val="24"/>
          <w:lang w:val="en-US"/>
        </w:rPr>
      </w:pPr>
      <w:proofErr w:type="spellStart"/>
      <w:r w:rsidRPr="00E979F5">
        <w:rPr>
          <w:rFonts w:ascii="Arial" w:hAnsi="Arial" w:cs="Arial"/>
          <w:sz w:val="24"/>
          <w:szCs w:val="24"/>
          <w:lang w:val="en-US"/>
        </w:rPr>
        <w:t>Características</w:t>
      </w:r>
      <w:proofErr w:type="spellEnd"/>
      <w:r w:rsidRPr="00E979F5">
        <w:rPr>
          <w:rFonts w:ascii="Arial" w:hAnsi="Arial" w:cs="Arial"/>
          <w:sz w:val="24"/>
          <w:szCs w:val="24"/>
          <w:lang w:val="en-US"/>
        </w:rPr>
        <w:t xml:space="preserve"> </w:t>
      </w:r>
      <w:proofErr w:type="spellStart"/>
      <w:r w:rsidRPr="00E979F5">
        <w:rPr>
          <w:rFonts w:ascii="Arial" w:hAnsi="Arial" w:cs="Arial"/>
          <w:sz w:val="24"/>
          <w:szCs w:val="24"/>
          <w:lang w:val="en-US"/>
        </w:rPr>
        <w:t>clínicas</w:t>
      </w:r>
      <w:proofErr w:type="spellEnd"/>
      <w:r w:rsidRPr="00E979F5">
        <w:rPr>
          <w:rFonts w:ascii="Arial" w:hAnsi="Arial" w:cs="Arial"/>
          <w:sz w:val="24"/>
          <w:szCs w:val="24"/>
          <w:lang w:val="en-US"/>
        </w:rPr>
        <w:t xml:space="preserve"> de la </w:t>
      </w:r>
      <w:proofErr w:type="spellStart"/>
      <w:r w:rsidRPr="00E979F5">
        <w:rPr>
          <w:rFonts w:ascii="Arial" w:hAnsi="Arial" w:cs="Arial"/>
          <w:sz w:val="24"/>
          <w:szCs w:val="24"/>
          <w:lang w:val="en-US"/>
        </w:rPr>
        <w:t>esclerosis</w:t>
      </w:r>
      <w:proofErr w:type="spellEnd"/>
      <w:r w:rsidRPr="00E979F5">
        <w:rPr>
          <w:rFonts w:ascii="Arial" w:hAnsi="Arial" w:cs="Arial"/>
          <w:sz w:val="24"/>
          <w:szCs w:val="24"/>
          <w:lang w:val="en-US"/>
        </w:rPr>
        <w:t xml:space="preserve"> lateral </w:t>
      </w:r>
      <w:proofErr w:type="spellStart"/>
      <w:r w:rsidRPr="00E979F5">
        <w:rPr>
          <w:rFonts w:ascii="Arial" w:hAnsi="Arial" w:cs="Arial"/>
          <w:sz w:val="24"/>
          <w:szCs w:val="24"/>
          <w:lang w:val="en-US"/>
        </w:rPr>
        <w:t>amiotrófica</w:t>
      </w:r>
      <w:proofErr w:type="spellEnd"/>
      <w:r w:rsidRPr="00E979F5">
        <w:rPr>
          <w:rFonts w:ascii="Arial" w:hAnsi="Arial" w:cs="Arial"/>
          <w:sz w:val="24"/>
          <w:szCs w:val="24"/>
          <w:lang w:val="en-US"/>
        </w:rPr>
        <w:t xml:space="preserve"> en </w:t>
      </w:r>
      <w:proofErr w:type="spellStart"/>
      <w:r w:rsidRPr="00E979F5">
        <w:rPr>
          <w:rFonts w:ascii="Arial" w:hAnsi="Arial" w:cs="Arial"/>
          <w:sz w:val="24"/>
          <w:szCs w:val="24"/>
          <w:lang w:val="en-US"/>
        </w:rPr>
        <w:t>pacientes</w:t>
      </w:r>
      <w:proofErr w:type="spellEnd"/>
      <w:r w:rsidRPr="00E979F5">
        <w:rPr>
          <w:rFonts w:ascii="Arial" w:hAnsi="Arial" w:cs="Arial"/>
          <w:sz w:val="24"/>
          <w:szCs w:val="24"/>
          <w:lang w:val="en-US"/>
        </w:rPr>
        <w:t xml:space="preserve"> </w:t>
      </w:r>
      <w:proofErr w:type="spellStart"/>
      <w:r w:rsidRPr="00E979F5">
        <w:rPr>
          <w:rFonts w:ascii="Arial" w:hAnsi="Arial" w:cs="Arial"/>
          <w:sz w:val="24"/>
          <w:szCs w:val="24"/>
          <w:lang w:val="en-US"/>
        </w:rPr>
        <w:t>conmutaciones</w:t>
      </w:r>
      <w:proofErr w:type="spellEnd"/>
      <w:r w:rsidRPr="00E979F5">
        <w:rPr>
          <w:rFonts w:ascii="Arial" w:hAnsi="Arial" w:cs="Arial"/>
          <w:sz w:val="24"/>
          <w:szCs w:val="24"/>
          <w:lang w:val="en-US"/>
        </w:rPr>
        <w:t xml:space="preserve"> de Novo</w:t>
      </w:r>
    </w:p>
    <w:p w14:paraId="21EBE25D" w14:textId="77777777" w:rsidR="00FF0B40" w:rsidRDefault="00FF0B40" w:rsidP="008F3950">
      <w:pPr>
        <w:autoSpaceDE w:val="0"/>
        <w:autoSpaceDN w:val="0"/>
        <w:spacing w:after="0" w:line="360" w:lineRule="auto"/>
        <w:ind w:right="20"/>
        <w:jc w:val="both"/>
        <w:rPr>
          <w:rFonts w:ascii="Arial" w:hAnsi="Arial" w:cs="Arial"/>
          <w:b/>
          <w:color w:val="000000"/>
          <w:sz w:val="24"/>
          <w:szCs w:val="24"/>
          <w:lang w:val="en-US"/>
        </w:rPr>
      </w:pPr>
    </w:p>
    <w:p w14:paraId="536E6776" w14:textId="77777777" w:rsidR="00FF0B40" w:rsidRDefault="00FF0B40" w:rsidP="00FF0B40">
      <w:pPr>
        <w:pStyle w:val="Ttulo4"/>
      </w:pPr>
      <w:r w:rsidRPr="00FF0B40">
        <w:t>ABSTRACT</w:t>
      </w:r>
    </w:p>
    <w:p w14:paraId="1B4703FC" w14:textId="5B1E7A37" w:rsidR="00A46D50" w:rsidRPr="00FF0B40" w:rsidRDefault="00FF0B40" w:rsidP="00FF0B40">
      <w:pPr>
        <w:pStyle w:val="Ttulo4"/>
      </w:pPr>
      <w:r w:rsidRPr="00FF0B40">
        <w:t xml:space="preserve">Objective: </w:t>
      </w:r>
      <w:r w:rsidRPr="00FF0B40">
        <w:rPr>
          <w:b w:val="0"/>
        </w:rPr>
        <w:t>To describe the clinical and epidemiological features of amyotrophic lateral sclerosis in patients with Novo mutations.</w:t>
      </w:r>
    </w:p>
    <w:p w14:paraId="1A1CD596" w14:textId="5ED81211" w:rsidR="00FF0B40" w:rsidRPr="00FF0B40" w:rsidRDefault="00FF0B40" w:rsidP="008F3950">
      <w:pPr>
        <w:autoSpaceDE w:val="0"/>
        <w:autoSpaceDN w:val="0"/>
        <w:spacing w:after="0" w:line="360" w:lineRule="auto"/>
        <w:ind w:right="20"/>
        <w:jc w:val="both"/>
        <w:rPr>
          <w:rFonts w:ascii="Arial" w:hAnsi="Arial" w:cs="Arial"/>
          <w:color w:val="002060"/>
          <w:sz w:val="24"/>
          <w:szCs w:val="24"/>
          <w:lang w:val="en-US"/>
        </w:rPr>
      </w:pPr>
      <w:r w:rsidRPr="00FF0B40">
        <w:rPr>
          <w:rFonts w:ascii="Arial" w:hAnsi="Arial" w:cs="Arial"/>
          <w:b/>
          <w:color w:val="002060"/>
          <w:sz w:val="24"/>
          <w:szCs w:val="24"/>
          <w:lang w:val="en-US"/>
        </w:rPr>
        <w:t>Methods</w:t>
      </w:r>
      <w:r w:rsidRPr="00FF0B40">
        <w:rPr>
          <w:rFonts w:ascii="Arial" w:hAnsi="Arial" w:cs="Arial"/>
          <w:color w:val="002060"/>
          <w:sz w:val="24"/>
          <w:szCs w:val="24"/>
          <w:lang w:val="en-US"/>
        </w:rPr>
        <w:t>: A descriptive and longitudinal study was carried out from January 2005 to December 2019, at the Institute of Neurology and Neurosurgery. The sample consisted of 53 patients diagnosed with clinically defined amyotrophic lateral sclerosis, in whom Novo mutations were identified. The variables studied were genes with Novo mutations, age at onset of the disease, sex, skin color, clinical forms, family history of this disease, and survival. The results were expressed in measures of summary and dispersion.</w:t>
      </w:r>
    </w:p>
    <w:p w14:paraId="2E752117" w14:textId="257ECCE1" w:rsidR="00FF0B40" w:rsidRPr="00FF0B40" w:rsidRDefault="00FF0B40" w:rsidP="008F3950">
      <w:pPr>
        <w:autoSpaceDE w:val="0"/>
        <w:autoSpaceDN w:val="0"/>
        <w:spacing w:after="0" w:line="360" w:lineRule="auto"/>
        <w:ind w:right="20"/>
        <w:jc w:val="both"/>
        <w:rPr>
          <w:rFonts w:ascii="Arial" w:hAnsi="Arial" w:cs="Arial"/>
          <w:color w:val="002060"/>
          <w:sz w:val="24"/>
          <w:szCs w:val="24"/>
          <w:lang w:val="en-US"/>
        </w:rPr>
      </w:pPr>
      <w:r w:rsidRPr="00FF0B40">
        <w:rPr>
          <w:rFonts w:ascii="Arial" w:hAnsi="Arial" w:cs="Arial"/>
          <w:b/>
          <w:color w:val="002060"/>
          <w:sz w:val="24"/>
          <w:szCs w:val="24"/>
          <w:lang w:val="en-US"/>
        </w:rPr>
        <w:t>Results</w:t>
      </w:r>
      <w:r w:rsidRPr="00FF0B40">
        <w:rPr>
          <w:rFonts w:ascii="Arial" w:hAnsi="Arial" w:cs="Arial"/>
          <w:color w:val="002060"/>
          <w:sz w:val="24"/>
          <w:szCs w:val="24"/>
          <w:lang w:val="en-US"/>
        </w:rPr>
        <w:t xml:space="preserve">: The most frequent genes with Novo mutations were </w:t>
      </w:r>
      <w:proofErr w:type="spellStart"/>
      <w:r w:rsidRPr="00FF0B40">
        <w:rPr>
          <w:rFonts w:ascii="Arial" w:hAnsi="Arial" w:cs="Arial"/>
          <w:color w:val="002060"/>
          <w:sz w:val="24"/>
          <w:szCs w:val="24"/>
          <w:lang w:val="en-US"/>
        </w:rPr>
        <w:t>ATXN2</w:t>
      </w:r>
      <w:proofErr w:type="spellEnd"/>
      <w:r w:rsidRPr="00FF0B40">
        <w:rPr>
          <w:rFonts w:ascii="Arial" w:hAnsi="Arial" w:cs="Arial"/>
          <w:color w:val="002060"/>
          <w:sz w:val="24"/>
          <w:szCs w:val="24"/>
          <w:lang w:val="en-US"/>
        </w:rPr>
        <w:t xml:space="preserve">, </w:t>
      </w:r>
      <w:proofErr w:type="spellStart"/>
      <w:r w:rsidRPr="00FF0B40">
        <w:rPr>
          <w:rFonts w:ascii="Arial" w:hAnsi="Arial" w:cs="Arial"/>
          <w:color w:val="002060"/>
          <w:sz w:val="24"/>
          <w:szCs w:val="24"/>
          <w:lang w:val="en-US"/>
        </w:rPr>
        <w:t>SETX</w:t>
      </w:r>
      <w:proofErr w:type="spellEnd"/>
      <w:r w:rsidRPr="00FF0B40">
        <w:rPr>
          <w:rFonts w:ascii="Arial" w:hAnsi="Arial" w:cs="Arial"/>
          <w:color w:val="002060"/>
          <w:sz w:val="24"/>
          <w:szCs w:val="24"/>
          <w:lang w:val="en-US"/>
        </w:rPr>
        <w:t xml:space="preserve">, </w:t>
      </w:r>
      <w:proofErr w:type="spellStart"/>
      <w:r w:rsidRPr="00FF0B40">
        <w:rPr>
          <w:rFonts w:ascii="Arial" w:hAnsi="Arial" w:cs="Arial"/>
          <w:color w:val="002060"/>
          <w:sz w:val="24"/>
          <w:szCs w:val="24"/>
          <w:lang w:val="en-US"/>
        </w:rPr>
        <w:t>NEK1</w:t>
      </w:r>
      <w:proofErr w:type="spellEnd"/>
      <w:r w:rsidRPr="00FF0B40">
        <w:rPr>
          <w:rFonts w:ascii="Arial" w:hAnsi="Arial" w:cs="Arial"/>
          <w:color w:val="002060"/>
          <w:sz w:val="24"/>
          <w:szCs w:val="24"/>
          <w:lang w:val="en-US"/>
        </w:rPr>
        <w:t xml:space="preserve">, </w:t>
      </w:r>
      <w:proofErr w:type="spellStart"/>
      <w:r w:rsidRPr="00FF0B40">
        <w:rPr>
          <w:rFonts w:ascii="Arial" w:hAnsi="Arial" w:cs="Arial"/>
          <w:color w:val="002060"/>
          <w:sz w:val="24"/>
          <w:szCs w:val="24"/>
          <w:lang w:val="en-US"/>
        </w:rPr>
        <w:t>TBK1</w:t>
      </w:r>
      <w:proofErr w:type="spellEnd"/>
      <w:r w:rsidRPr="00FF0B40">
        <w:rPr>
          <w:rFonts w:ascii="Arial" w:hAnsi="Arial" w:cs="Arial"/>
          <w:color w:val="002060"/>
          <w:sz w:val="24"/>
          <w:szCs w:val="24"/>
          <w:lang w:val="en-US"/>
        </w:rPr>
        <w:t xml:space="preserve">, </w:t>
      </w:r>
      <w:proofErr w:type="spellStart"/>
      <w:r w:rsidRPr="00FF0B40">
        <w:rPr>
          <w:rFonts w:ascii="Arial" w:hAnsi="Arial" w:cs="Arial"/>
          <w:color w:val="002060"/>
          <w:sz w:val="24"/>
          <w:szCs w:val="24"/>
          <w:lang w:val="en-US"/>
        </w:rPr>
        <w:t>ERBB4</w:t>
      </w:r>
      <w:proofErr w:type="spellEnd"/>
      <w:r w:rsidRPr="00FF0B40">
        <w:rPr>
          <w:rFonts w:ascii="Arial" w:hAnsi="Arial" w:cs="Arial"/>
          <w:color w:val="002060"/>
          <w:sz w:val="24"/>
          <w:szCs w:val="24"/>
          <w:lang w:val="en-US"/>
        </w:rPr>
        <w:t xml:space="preserve">, </w:t>
      </w:r>
      <w:proofErr w:type="spellStart"/>
      <w:r w:rsidRPr="00FF0B40">
        <w:rPr>
          <w:rFonts w:ascii="Arial" w:hAnsi="Arial" w:cs="Arial"/>
          <w:color w:val="002060"/>
          <w:sz w:val="24"/>
          <w:szCs w:val="24"/>
          <w:lang w:val="en-US"/>
        </w:rPr>
        <w:t>NEFH</w:t>
      </w:r>
      <w:proofErr w:type="spellEnd"/>
      <w:r w:rsidRPr="00FF0B40">
        <w:rPr>
          <w:rFonts w:ascii="Arial" w:hAnsi="Arial" w:cs="Arial"/>
          <w:color w:val="002060"/>
          <w:sz w:val="24"/>
          <w:szCs w:val="24"/>
          <w:lang w:val="en-US"/>
        </w:rPr>
        <w:t xml:space="preserve"> and </w:t>
      </w:r>
      <w:proofErr w:type="spellStart"/>
      <w:r w:rsidRPr="00FF0B40">
        <w:rPr>
          <w:rFonts w:ascii="Arial" w:hAnsi="Arial" w:cs="Arial"/>
          <w:color w:val="002060"/>
          <w:sz w:val="24"/>
          <w:szCs w:val="24"/>
          <w:lang w:val="en-US"/>
        </w:rPr>
        <w:t>hnRNPA1</w:t>
      </w:r>
      <w:proofErr w:type="spellEnd"/>
      <w:r w:rsidRPr="00FF0B40">
        <w:rPr>
          <w:rFonts w:ascii="Arial" w:hAnsi="Arial" w:cs="Arial"/>
          <w:color w:val="002060"/>
          <w:sz w:val="24"/>
          <w:szCs w:val="24"/>
          <w:lang w:val="en-US"/>
        </w:rPr>
        <w:t>. The</w:t>
      </w:r>
      <w:r w:rsidR="00CC6C8C">
        <w:rPr>
          <w:rFonts w:ascii="Arial" w:hAnsi="Arial" w:cs="Arial"/>
          <w:color w:val="002060"/>
          <w:sz w:val="24"/>
          <w:szCs w:val="24"/>
          <w:lang w:val="en-US"/>
        </w:rPr>
        <w:t xml:space="preserve"> variable which </w:t>
      </w:r>
      <w:r w:rsidR="00CC6C8C" w:rsidRPr="00FF0B40">
        <w:rPr>
          <w:rFonts w:ascii="Arial" w:hAnsi="Arial" w:cs="Arial"/>
          <w:color w:val="002060"/>
          <w:sz w:val="24"/>
          <w:szCs w:val="24"/>
          <w:lang w:val="en-US"/>
        </w:rPr>
        <w:t>predominated</w:t>
      </w:r>
      <w:r w:rsidR="00CC6C8C">
        <w:rPr>
          <w:rFonts w:ascii="Arial" w:hAnsi="Arial" w:cs="Arial"/>
          <w:color w:val="002060"/>
          <w:sz w:val="24"/>
          <w:szCs w:val="24"/>
          <w:lang w:val="en-US"/>
        </w:rPr>
        <w:t xml:space="preserve"> were</w:t>
      </w:r>
      <w:r w:rsidR="00CC6C8C" w:rsidRPr="00FF0B40">
        <w:rPr>
          <w:rFonts w:ascii="Arial" w:hAnsi="Arial" w:cs="Arial"/>
          <w:color w:val="002060"/>
          <w:sz w:val="24"/>
          <w:szCs w:val="24"/>
          <w:lang w:val="en-US"/>
        </w:rPr>
        <w:t xml:space="preserve"> </w:t>
      </w:r>
      <w:r w:rsidRPr="00FF0B40">
        <w:rPr>
          <w:rFonts w:ascii="Arial" w:hAnsi="Arial" w:cs="Arial"/>
          <w:color w:val="002060"/>
          <w:sz w:val="24"/>
          <w:szCs w:val="24"/>
          <w:lang w:val="en-US"/>
        </w:rPr>
        <w:t xml:space="preserve">age of onset of symptoms </w:t>
      </w:r>
      <w:r w:rsidR="00CC6C8C">
        <w:rPr>
          <w:rFonts w:ascii="Arial" w:hAnsi="Arial" w:cs="Arial"/>
          <w:color w:val="002060"/>
          <w:sz w:val="24"/>
          <w:szCs w:val="24"/>
          <w:lang w:val="en-US"/>
        </w:rPr>
        <w:t>ranging</w:t>
      </w:r>
      <w:r w:rsidRPr="00FF0B40">
        <w:rPr>
          <w:rFonts w:ascii="Arial" w:hAnsi="Arial" w:cs="Arial"/>
          <w:color w:val="002060"/>
          <w:sz w:val="24"/>
          <w:szCs w:val="24"/>
          <w:lang w:val="en-US"/>
        </w:rPr>
        <w:t xml:space="preserve"> 41 and 60 years, male sex (54.7%) and white skin color (58.4%). In patients with </w:t>
      </w:r>
      <w:proofErr w:type="spellStart"/>
      <w:r w:rsidRPr="00FF0B40">
        <w:rPr>
          <w:rFonts w:ascii="Arial" w:hAnsi="Arial" w:cs="Arial"/>
          <w:color w:val="002060"/>
          <w:sz w:val="24"/>
          <w:szCs w:val="24"/>
          <w:lang w:val="en-US"/>
        </w:rPr>
        <w:t>ATXN2</w:t>
      </w:r>
      <w:proofErr w:type="spellEnd"/>
      <w:r w:rsidRPr="00FF0B40">
        <w:rPr>
          <w:rFonts w:ascii="Arial" w:hAnsi="Arial" w:cs="Arial"/>
          <w:color w:val="002060"/>
          <w:sz w:val="24"/>
          <w:szCs w:val="24"/>
          <w:lang w:val="en-US"/>
        </w:rPr>
        <w:t xml:space="preserve"> gene, survival was less than one year in those with the bulbar clinical form. The </w:t>
      </w:r>
      <w:proofErr w:type="spellStart"/>
      <w:r w:rsidRPr="00FF0B40">
        <w:rPr>
          <w:rFonts w:ascii="Arial" w:hAnsi="Arial" w:cs="Arial"/>
          <w:color w:val="002060"/>
          <w:sz w:val="24"/>
          <w:szCs w:val="24"/>
          <w:lang w:val="en-US"/>
        </w:rPr>
        <w:t>hnRNPA1</w:t>
      </w:r>
      <w:proofErr w:type="spellEnd"/>
      <w:r w:rsidRPr="00FF0B40">
        <w:rPr>
          <w:rFonts w:ascii="Arial" w:hAnsi="Arial" w:cs="Arial"/>
          <w:color w:val="002060"/>
          <w:sz w:val="24"/>
          <w:szCs w:val="24"/>
          <w:lang w:val="en-US"/>
        </w:rPr>
        <w:t xml:space="preserve"> gene was identified in </w:t>
      </w:r>
      <w:r w:rsidR="00CC6C8C">
        <w:rPr>
          <w:rFonts w:ascii="Arial" w:hAnsi="Arial" w:cs="Arial"/>
          <w:color w:val="002060"/>
          <w:sz w:val="24"/>
          <w:szCs w:val="24"/>
          <w:lang w:val="en-US"/>
        </w:rPr>
        <w:t xml:space="preserve">the </w:t>
      </w:r>
      <w:r w:rsidRPr="00FF0B40">
        <w:rPr>
          <w:rFonts w:ascii="Arial" w:hAnsi="Arial" w:cs="Arial"/>
          <w:color w:val="002060"/>
          <w:sz w:val="24"/>
          <w:szCs w:val="24"/>
          <w:lang w:val="en-US"/>
        </w:rPr>
        <w:t xml:space="preserve">white </w:t>
      </w:r>
      <w:r w:rsidR="00CC6C8C">
        <w:rPr>
          <w:rFonts w:ascii="Arial" w:hAnsi="Arial" w:cs="Arial"/>
          <w:color w:val="002060"/>
          <w:sz w:val="24"/>
          <w:szCs w:val="24"/>
          <w:lang w:val="en-US"/>
        </w:rPr>
        <w:t>subjects</w:t>
      </w:r>
      <w:r w:rsidRPr="00FF0B40">
        <w:rPr>
          <w:rFonts w:ascii="Arial" w:hAnsi="Arial" w:cs="Arial"/>
          <w:color w:val="002060"/>
          <w:sz w:val="24"/>
          <w:szCs w:val="24"/>
          <w:lang w:val="en-US"/>
        </w:rPr>
        <w:t xml:space="preserve">, with a family history of the disease, spinal clinical form and survival </w:t>
      </w:r>
      <w:r w:rsidR="00CC6C8C">
        <w:rPr>
          <w:rFonts w:ascii="Arial" w:hAnsi="Arial" w:cs="Arial"/>
          <w:color w:val="002060"/>
          <w:sz w:val="24"/>
          <w:szCs w:val="24"/>
          <w:lang w:val="en-US"/>
        </w:rPr>
        <w:t>higher</w:t>
      </w:r>
      <w:r w:rsidRPr="00FF0B40">
        <w:rPr>
          <w:rFonts w:ascii="Arial" w:hAnsi="Arial" w:cs="Arial"/>
          <w:color w:val="002060"/>
          <w:sz w:val="24"/>
          <w:szCs w:val="24"/>
          <w:lang w:val="en-US"/>
        </w:rPr>
        <w:t xml:space="preserve"> than five years.</w:t>
      </w:r>
    </w:p>
    <w:p w14:paraId="1D24BB2D" w14:textId="08C63756" w:rsidR="00FF0B40" w:rsidRDefault="00FF0B40" w:rsidP="008F3950">
      <w:pPr>
        <w:spacing w:after="0" w:line="360" w:lineRule="auto"/>
        <w:jc w:val="both"/>
        <w:rPr>
          <w:rFonts w:ascii="Arial" w:hAnsi="Arial" w:cs="Arial"/>
          <w:color w:val="000000"/>
          <w:sz w:val="24"/>
          <w:szCs w:val="24"/>
          <w:lang w:val="en-US"/>
        </w:rPr>
      </w:pPr>
      <w:r w:rsidRPr="00FF0B40">
        <w:rPr>
          <w:rFonts w:ascii="Arial" w:hAnsi="Arial" w:cs="Arial"/>
          <w:b/>
          <w:color w:val="002060"/>
          <w:sz w:val="24"/>
          <w:szCs w:val="24"/>
          <w:lang w:val="en-US"/>
        </w:rPr>
        <w:lastRenderedPageBreak/>
        <w:t>Conclusions</w:t>
      </w:r>
      <w:r w:rsidRPr="00FF0B40">
        <w:rPr>
          <w:rFonts w:ascii="Arial" w:hAnsi="Arial" w:cs="Arial"/>
          <w:color w:val="002060"/>
          <w:sz w:val="24"/>
          <w:szCs w:val="24"/>
          <w:lang w:val="en-US"/>
        </w:rPr>
        <w:t xml:space="preserve">: </w:t>
      </w:r>
      <w:proofErr w:type="spellStart"/>
      <w:r w:rsidRPr="00FF0B40">
        <w:rPr>
          <w:rFonts w:ascii="Arial" w:hAnsi="Arial" w:cs="Arial"/>
          <w:color w:val="002060"/>
          <w:sz w:val="24"/>
          <w:szCs w:val="24"/>
          <w:lang w:val="en-US"/>
        </w:rPr>
        <w:t>ATXN2</w:t>
      </w:r>
      <w:proofErr w:type="spellEnd"/>
      <w:r w:rsidRPr="00FF0B40">
        <w:rPr>
          <w:rFonts w:ascii="Arial" w:hAnsi="Arial" w:cs="Arial"/>
          <w:color w:val="002060"/>
          <w:sz w:val="24"/>
          <w:szCs w:val="24"/>
          <w:lang w:val="en-US"/>
        </w:rPr>
        <w:t xml:space="preserve"> gene was the most reported with Novo mutations. It predominated in </w:t>
      </w:r>
      <w:r w:rsidR="00CC6C8C" w:rsidRPr="00FF0B40">
        <w:rPr>
          <w:rFonts w:ascii="Arial" w:hAnsi="Arial" w:cs="Arial"/>
          <w:color w:val="002060"/>
          <w:sz w:val="24"/>
          <w:szCs w:val="24"/>
          <w:lang w:val="en-US"/>
        </w:rPr>
        <w:t xml:space="preserve">male </w:t>
      </w:r>
      <w:r w:rsidRPr="00FF0B40">
        <w:rPr>
          <w:rFonts w:ascii="Arial" w:hAnsi="Arial" w:cs="Arial"/>
          <w:color w:val="002060"/>
          <w:sz w:val="24"/>
          <w:szCs w:val="24"/>
          <w:lang w:val="en-US"/>
        </w:rPr>
        <w:t xml:space="preserve">patients aged </w:t>
      </w:r>
      <w:r w:rsidR="00CC6C8C">
        <w:rPr>
          <w:rFonts w:ascii="Arial" w:hAnsi="Arial" w:cs="Arial"/>
          <w:color w:val="002060"/>
          <w:sz w:val="24"/>
          <w:szCs w:val="24"/>
          <w:lang w:val="en-US"/>
        </w:rPr>
        <w:t>ranging</w:t>
      </w:r>
      <w:r w:rsidRPr="00FF0B40">
        <w:rPr>
          <w:rFonts w:ascii="Arial" w:hAnsi="Arial" w:cs="Arial"/>
          <w:color w:val="002060"/>
          <w:sz w:val="24"/>
          <w:szCs w:val="24"/>
          <w:lang w:val="en-US"/>
        </w:rPr>
        <w:t xml:space="preserve"> 41 and 60 years, </w:t>
      </w:r>
      <w:r w:rsidR="00CC6C8C" w:rsidRPr="00CC6C8C">
        <w:rPr>
          <w:rFonts w:ascii="Arial" w:hAnsi="Arial" w:cs="Arial"/>
          <w:color w:val="002060"/>
          <w:sz w:val="24"/>
          <w:szCs w:val="24"/>
          <w:lang w:val="en-US"/>
        </w:rPr>
        <w:t>with rapidly progressive evolution, both for those with a bulbar clinical form and for those with a spinal variant.</w:t>
      </w:r>
    </w:p>
    <w:p w14:paraId="3745A174" w14:textId="77777777" w:rsidR="00CC6C8C" w:rsidRDefault="00CC6C8C" w:rsidP="008F3950">
      <w:pPr>
        <w:spacing w:after="0" w:line="360" w:lineRule="auto"/>
        <w:jc w:val="both"/>
        <w:rPr>
          <w:rFonts w:ascii="Arial" w:hAnsi="Arial" w:cs="Arial"/>
          <w:color w:val="000000"/>
          <w:sz w:val="24"/>
          <w:szCs w:val="24"/>
          <w:lang w:val="en-US"/>
        </w:rPr>
      </w:pPr>
    </w:p>
    <w:p w14:paraId="252D80BF" w14:textId="0FDBA328" w:rsidR="00FF0B40" w:rsidRDefault="00FF0B40" w:rsidP="008F3950">
      <w:pPr>
        <w:spacing w:after="0" w:line="360" w:lineRule="auto"/>
        <w:jc w:val="both"/>
        <w:rPr>
          <w:rFonts w:ascii="Arial" w:hAnsi="Arial" w:cs="Arial"/>
          <w:color w:val="002060"/>
          <w:sz w:val="24"/>
          <w:szCs w:val="24"/>
          <w:lang w:val="en-US"/>
        </w:rPr>
      </w:pPr>
      <w:r w:rsidRPr="00FF0B40">
        <w:rPr>
          <w:rFonts w:ascii="Arial" w:hAnsi="Arial" w:cs="Arial"/>
          <w:b/>
          <w:color w:val="002060"/>
          <w:sz w:val="24"/>
          <w:szCs w:val="24"/>
          <w:lang w:val="en-US"/>
        </w:rPr>
        <w:t>Keywords</w:t>
      </w:r>
      <w:r w:rsidRPr="00FF0B40">
        <w:rPr>
          <w:rFonts w:ascii="Arial" w:hAnsi="Arial" w:cs="Arial"/>
          <w:color w:val="002060"/>
          <w:sz w:val="24"/>
          <w:szCs w:val="24"/>
          <w:lang w:val="en-US"/>
        </w:rPr>
        <w:t>: amyotrophic lateral sclerosis; epidemiology; genetics; mutations.</w:t>
      </w:r>
    </w:p>
    <w:p w14:paraId="4178CED1" w14:textId="77777777" w:rsidR="00CC6C8C" w:rsidRDefault="00CC6C8C" w:rsidP="008F3950">
      <w:pPr>
        <w:spacing w:after="0" w:line="360" w:lineRule="auto"/>
        <w:jc w:val="both"/>
        <w:rPr>
          <w:rFonts w:ascii="Arial" w:hAnsi="Arial" w:cs="Arial"/>
          <w:color w:val="002060"/>
          <w:sz w:val="24"/>
          <w:szCs w:val="24"/>
          <w:lang w:val="en-US"/>
        </w:rPr>
      </w:pPr>
    </w:p>
    <w:p w14:paraId="50E6C0A0" w14:textId="77777777" w:rsidR="00CC6C8C" w:rsidRPr="00386BAE" w:rsidRDefault="00CC6C8C" w:rsidP="00CC6C8C">
      <w:pPr>
        <w:spacing w:after="0" w:line="360" w:lineRule="auto"/>
        <w:jc w:val="both"/>
        <w:rPr>
          <w:rFonts w:ascii="Arial" w:hAnsi="Arial" w:cs="Arial"/>
          <w:bCs/>
          <w:color w:val="002060"/>
          <w:sz w:val="18"/>
          <w:szCs w:val="18"/>
        </w:rPr>
      </w:pPr>
      <w:r w:rsidRPr="00CC6C8C">
        <w:rPr>
          <w:rFonts w:ascii="Arial" w:hAnsi="Arial" w:cs="Arial"/>
          <w:bCs/>
          <w:color w:val="002060"/>
          <w:sz w:val="18"/>
          <w:szCs w:val="18"/>
          <w:lang w:val="es-ES_tradnl"/>
        </w:rPr>
        <w:t xml:space="preserve">***/ </w:t>
      </w:r>
      <w:r w:rsidRPr="00386BAE">
        <w:rPr>
          <w:rFonts w:ascii="Arial" w:hAnsi="Arial" w:cs="Arial"/>
          <w:bCs/>
          <w:color w:val="002060"/>
          <w:sz w:val="18"/>
          <w:szCs w:val="18"/>
        </w:rPr>
        <w:t>Traducción: Gretchen González Nieto</w:t>
      </w:r>
    </w:p>
    <w:p w14:paraId="3F78A99E" w14:textId="77777777" w:rsidR="00CC6C8C" w:rsidRPr="00386BAE" w:rsidRDefault="00CC6C8C" w:rsidP="00CC6C8C">
      <w:pPr>
        <w:spacing w:after="0" w:line="360" w:lineRule="auto"/>
        <w:jc w:val="both"/>
        <w:rPr>
          <w:rFonts w:ascii="Arial" w:hAnsi="Arial" w:cs="Arial"/>
          <w:bCs/>
          <w:color w:val="002060"/>
          <w:sz w:val="18"/>
          <w:szCs w:val="18"/>
        </w:rPr>
      </w:pPr>
      <w:r w:rsidRPr="00386BAE">
        <w:rPr>
          <w:rFonts w:ascii="Arial" w:hAnsi="Arial" w:cs="Arial"/>
          <w:bCs/>
          <w:color w:val="002060"/>
          <w:sz w:val="18"/>
          <w:szCs w:val="18"/>
        </w:rPr>
        <w:t>Servicio de traducción</w:t>
      </w:r>
    </w:p>
    <w:p w14:paraId="130FF708" w14:textId="77777777" w:rsidR="00CC6C8C" w:rsidRPr="00386BAE" w:rsidRDefault="00CC6C8C" w:rsidP="00CC6C8C">
      <w:pPr>
        <w:spacing w:after="0" w:line="360" w:lineRule="auto"/>
        <w:jc w:val="both"/>
        <w:rPr>
          <w:rFonts w:ascii="Arial" w:hAnsi="Arial" w:cs="Arial"/>
          <w:bCs/>
          <w:color w:val="002060"/>
          <w:sz w:val="18"/>
          <w:szCs w:val="18"/>
        </w:rPr>
      </w:pPr>
      <w:r w:rsidRPr="00386BAE">
        <w:rPr>
          <w:rFonts w:ascii="Arial" w:hAnsi="Arial" w:cs="Arial"/>
          <w:bCs/>
          <w:color w:val="002060"/>
          <w:sz w:val="18"/>
          <w:szCs w:val="18"/>
        </w:rPr>
        <w:t>CNICM-Infomed</w:t>
      </w:r>
    </w:p>
    <w:p w14:paraId="66849F35" w14:textId="6B9696E5" w:rsidR="00CC6C8C" w:rsidRDefault="00F97C91" w:rsidP="00CC6C8C">
      <w:pPr>
        <w:spacing w:after="0" w:line="360" w:lineRule="auto"/>
        <w:jc w:val="both"/>
        <w:rPr>
          <w:rFonts w:ascii="Arial" w:hAnsi="Arial" w:cs="Arial"/>
          <w:bCs/>
          <w:color w:val="002060"/>
          <w:sz w:val="18"/>
          <w:szCs w:val="18"/>
        </w:rPr>
      </w:pPr>
      <w:r>
        <w:rPr>
          <w:rFonts w:ascii="Arial" w:hAnsi="Arial" w:cs="Arial"/>
          <w:bCs/>
          <w:color w:val="002060"/>
          <w:sz w:val="18"/>
          <w:szCs w:val="18"/>
        </w:rPr>
        <w:t>13</w:t>
      </w:r>
      <w:r w:rsidR="00CC6C8C" w:rsidRPr="00386BAE">
        <w:rPr>
          <w:rFonts w:ascii="Arial" w:hAnsi="Arial" w:cs="Arial"/>
          <w:bCs/>
          <w:color w:val="002060"/>
          <w:sz w:val="18"/>
          <w:szCs w:val="18"/>
        </w:rPr>
        <w:t xml:space="preserve"> de </w:t>
      </w:r>
      <w:r>
        <w:rPr>
          <w:rFonts w:ascii="Arial" w:hAnsi="Arial" w:cs="Arial"/>
          <w:bCs/>
          <w:color w:val="002060"/>
          <w:sz w:val="18"/>
          <w:szCs w:val="18"/>
        </w:rPr>
        <w:t>agosto</w:t>
      </w:r>
      <w:r w:rsidR="00CC6C8C" w:rsidRPr="00386BAE">
        <w:rPr>
          <w:rFonts w:ascii="Arial" w:hAnsi="Arial" w:cs="Arial"/>
          <w:bCs/>
          <w:color w:val="002060"/>
          <w:sz w:val="18"/>
          <w:szCs w:val="18"/>
        </w:rPr>
        <w:t xml:space="preserve"> 2020</w:t>
      </w:r>
    </w:p>
    <w:p w14:paraId="52A2F6E6" w14:textId="77777777" w:rsidR="00CC6C8C" w:rsidRPr="00FF0B40" w:rsidRDefault="00CC6C8C" w:rsidP="008F3950">
      <w:pPr>
        <w:spacing w:after="0" w:line="360" w:lineRule="auto"/>
        <w:jc w:val="both"/>
        <w:rPr>
          <w:rFonts w:ascii="Arial" w:hAnsi="Arial" w:cs="Arial"/>
          <w:color w:val="002060"/>
          <w:sz w:val="24"/>
          <w:szCs w:val="24"/>
          <w:lang w:val="en-US"/>
        </w:rPr>
      </w:pPr>
      <w:bookmarkStart w:id="6" w:name="_GoBack"/>
      <w:bookmarkEnd w:id="6"/>
    </w:p>
    <w:sectPr w:rsidR="00CC6C8C" w:rsidRPr="00FF0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1"/>
    <w:family w:val="roman"/>
    <w:pitch w:val="variable"/>
  </w:font>
  <w:font w:name="Droid Sans Fallback">
    <w:altName w:val="Segoe UI"/>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83"/>
    <w:rsid w:val="00014BA7"/>
    <w:rsid w:val="00074052"/>
    <w:rsid w:val="000749AD"/>
    <w:rsid w:val="000818BE"/>
    <w:rsid w:val="00105CD0"/>
    <w:rsid w:val="002B5AFA"/>
    <w:rsid w:val="002E187C"/>
    <w:rsid w:val="0030091A"/>
    <w:rsid w:val="00351D24"/>
    <w:rsid w:val="003607D0"/>
    <w:rsid w:val="00371080"/>
    <w:rsid w:val="004644DB"/>
    <w:rsid w:val="00476024"/>
    <w:rsid w:val="00477460"/>
    <w:rsid w:val="004916E3"/>
    <w:rsid w:val="005A3633"/>
    <w:rsid w:val="005E7334"/>
    <w:rsid w:val="00660CDC"/>
    <w:rsid w:val="006735D7"/>
    <w:rsid w:val="00696672"/>
    <w:rsid w:val="006F2BEF"/>
    <w:rsid w:val="007A1F37"/>
    <w:rsid w:val="008041D1"/>
    <w:rsid w:val="00864210"/>
    <w:rsid w:val="00864E8D"/>
    <w:rsid w:val="008F3950"/>
    <w:rsid w:val="009042C3"/>
    <w:rsid w:val="0093170B"/>
    <w:rsid w:val="009659D7"/>
    <w:rsid w:val="009A0129"/>
    <w:rsid w:val="009C411E"/>
    <w:rsid w:val="00A46D50"/>
    <w:rsid w:val="00A55208"/>
    <w:rsid w:val="00B61DE4"/>
    <w:rsid w:val="00BF64D0"/>
    <w:rsid w:val="00C20D60"/>
    <w:rsid w:val="00C335FF"/>
    <w:rsid w:val="00C60C61"/>
    <w:rsid w:val="00CC6C8C"/>
    <w:rsid w:val="00CF37E4"/>
    <w:rsid w:val="00CF61A3"/>
    <w:rsid w:val="00D0783B"/>
    <w:rsid w:val="00D31283"/>
    <w:rsid w:val="00D56363"/>
    <w:rsid w:val="00DA017B"/>
    <w:rsid w:val="00DB4BC5"/>
    <w:rsid w:val="00E6725A"/>
    <w:rsid w:val="00E979F5"/>
    <w:rsid w:val="00F97C91"/>
    <w:rsid w:val="00FB7161"/>
    <w:rsid w:val="00FC05D3"/>
    <w:rsid w:val="00FF0B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1976"/>
  <w15:chartTrackingRefBased/>
  <w15:docId w15:val="{28C49E8C-3DAA-4EA0-8D60-F69A1D67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71080"/>
    <w:pPr>
      <w:keepNext/>
      <w:jc w:val="both"/>
      <w:outlineLvl w:val="0"/>
    </w:pPr>
    <w:rPr>
      <w:rFonts w:ascii="Arial" w:hAnsi="Arial" w:cs="Arial"/>
      <w:b/>
      <w:color w:val="002060"/>
      <w:sz w:val="24"/>
      <w:szCs w:val="24"/>
    </w:rPr>
  </w:style>
  <w:style w:type="paragraph" w:styleId="Ttulo2">
    <w:name w:val="heading 2"/>
    <w:basedOn w:val="Normal"/>
    <w:next w:val="Normal"/>
    <w:link w:val="Ttulo2Car"/>
    <w:uiPriority w:val="9"/>
    <w:unhideWhenUsed/>
    <w:qFormat/>
    <w:rsid w:val="00E6725A"/>
    <w:pPr>
      <w:keepNext/>
      <w:outlineLvl w:val="1"/>
    </w:pPr>
    <w:rPr>
      <w:rFonts w:ascii="Arial" w:hAnsi="Arial" w:cs="Arial"/>
      <w:b/>
      <w:color w:val="002060"/>
      <w:sz w:val="24"/>
      <w:szCs w:val="24"/>
      <w:lang w:val="en-GB"/>
    </w:rPr>
  </w:style>
  <w:style w:type="paragraph" w:styleId="Ttulo3">
    <w:name w:val="heading 3"/>
    <w:basedOn w:val="Normal"/>
    <w:next w:val="Normal"/>
    <w:link w:val="Ttulo3Car"/>
    <w:uiPriority w:val="9"/>
    <w:unhideWhenUsed/>
    <w:qFormat/>
    <w:rsid w:val="00DB4BC5"/>
    <w:pPr>
      <w:keepNext/>
      <w:spacing w:after="0" w:line="360" w:lineRule="auto"/>
      <w:jc w:val="both"/>
      <w:outlineLvl w:val="2"/>
    </w:pPr>
    <w:rPr>
      <w:rFonts w:ascii="Arial" w:hAnsi="Arial" w:cs="Arial"/>
      <w:b/>
      <w:sz w:val="24"/>
      <w:szCs w:val="24"/>
      <w:lang w:val="es-ES_tradnl"/>
    </w:rPr>
  </w:style>
  <w:style w:type="paragraph" w:styleId="Ttulo4">
    <w:name w:val="heading 4"/>
    <w:basedOn w:val="Normal"/>
    <w:next w:val="Normal"/>
    <w:link w:val="Ttulo4Car"/>
    <w:uiPriority w:val="9"/>
    <w:unhideWhenUsed/>
    <w:qFormat/>
    <w:rsid w:val="00FF0B40"/>
    <w:pPr>
      <w:keepNext/>
      <w:autoSpaceDE w:val="0"/>
      <w:autoSpaceDN w:val="0"/>
      <w:spacing w:after="0" w:line="360" w:lineRule="auto"/>
      <w:ind w:right="20"/>
      <w:jc w:val="both"/>
      <w:outlineLvl w:val="3"/>
    </w:pPr>
    <w:rPr>
      <w:rFonts w:ascii="Arial" w:hAnsi="Arial" w:cs="Arial"/>
      <w:b/>
      <w:color w:val="002060"/>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9C411E"/>
    <w:rPr>
      <w:sz w:val="16"/>
      <w:szCs w:val="16"/>
    </w:rPr>
  </w:style>
  <w:style w:type="paragraph" w:styleId="Textocomentario">
    <w:name w:val="annotation text"/>
    <w:basedOn w:val="Normal"/>
    <w:link w:val="TextocomentarioCar"/>
    <w:uiPriority w:val="99"/>
    <w:unhideWhenUsed/>
    <w:rsid w:val="009C411E"/>
    <w:pPr>
      <w:spacing w:after="200" w:line="240" w:lineRule="auto"/>
    </w:pPr>
    <w:rPr>
      <w:rFonts w:eastAsiaTheme="minorEastAsia"/>
      <w:sz w:val="20"/>
      <w:szCs w:val="20"/>
      <w:lang w:eastAsia="es-ES"/>
    </w:rPr>
  </w:style>
  <w:style w:type="character" w:customStyle="1" w:styleId="TextocomentarioCar">
    <w:name w:val="Texto comentario Car"/>
    <w:basedOn w:val="Fuentedeprrafopredeter"/>
    <w:link w:val="Textocomentario"/>
    <w:uiPriority w:val="99"/>
    <w:rsid w:val="009C411E"/>
    <w:rPr>
      <w:rFonts w:eastAsiaTheme="minorEastAsia"/>
      <w:sz w:val="20"/>
      <w:szCs w:val="20"/>
      <w:lang w:eastAsia="es-ES"/>
    </w:rPr>
  </w:style>
  <w:style w:type="paragraph" w:styleId="Textodeglobo">
    <w:name w:val="Balloon Text"/>
    <w:basedOn w:val="Normal"/>
    <w:link w:val="TextodegloboCar"/>
    <w:uiPriority w:val="99"/>
    <w:semiHidden/>
    <w:unhideWhenUsed/>
    <w:rsid w:val="009C41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411E"/>
    <w:rPr>
      <w:rFonts w:ascii="Segoe UI" w:hAnsi="Segoe UI" w:cs="Segoe UI"/>
      <w:sz w:val="18"/>
      <w:szCs w:val="18"/>
    </w:rPr>
  </w:style>
  <w:style w:type="paragraph" w:customStyle="1" w:styleId="Textopreformateado">
    <w:name w:val="Texto preformateado"/>
    <w:basedOn w:val="Normal"/>
    <w:rsid w:val="00074052"/>
    <w:pPr>
      <w:widowControl w:val="0"/>
      <w:suppressAutoHyphens/>
      <w:spacing w:after="0" w:line="240" w:lineRule="auto"/>
      <w:textAlignment w:val="baseline"/>
    </w:pPr>
    <w:rPr>
      <w:rFonts w:ascii="Liberation Serif" w:eastAsia="Droid Sans Fallback" w:hAnsi="Liberation Serif" w:cs="FreeSans"/>
      <w:kern w:val="1"/>
      <w:sz w:val="24"/>
      <w:szCs w:val="24"/>
      <w:lang w:val="es-EC" w:eastAsia="zh-CN" w:bidi="hi-IN"/>
    </w:rPr>
  </w:style>
  <w:style w:type="paragraph" w:styleId="HTMLconformatoprevio">
    <w:name w:val="HTML Preformatted"/>
    <w:basedOn w:val="Normal"/>
    <w:link w:val="HTMLconformatoprevioCar"/>
    <w:uiPriority w:val="99"/>
    <w:unhideWhenUsed/>
    <w:rsid w:val="005A3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5A3633"/>
    <w:rPr>
      <w:rFonts w:ascii="Courier New" w:eastAsia="Times New Roman" w:hAnsi="Courier New" w:cs="Courier New"/>
      <w:sz w:val="20"/>
      <w:szCs w:val="20"/>
      <w:lang w:val="es-MX" w:eastAsia="es-MX"/>
    </w:rPr>
  </w:style>
  <w:style w:type="character" w:customStyle="1" w:styleId="Ttulo1Car">
    <w:name w:val="Título 1 Car"/>
    <w:basedOn w:val="Fuentedeprrafopredeter"/>
    <w:link w:val="Ttulo1"/>
    <w:uiPriority w:val="9"/>
    <w:rsid w:val="00371080"/>
    <w:rPr>
      <w:rFonts w:ascii="Arial" w:hAnsi="Arial" w:cs="Arial"/>
      <w:b/>
      <w:color w:val="002060"/>
      <w:sz w:val="24"/>
      <w:szCs w:val="24"/>
    </w:rPr>
  </w:style>
  <w:style w:type="character" w:customStyle="1" w:styleId="Ttulo2Car">
    <w:name w:val="Título 2 Car"/>
    <w:basedOn w:val="Fuentedeprrafopredeter"/>
    <w:link w:val="Ttulo2"/>
    <w:uiPriority w:val="9"/>
    <w:rsid w:val="00E6725A"/>
    <w:rPr>
      <w:rFonts w:ascii="Arial" w:hAnsi="Arial" w:cs="Arial"/>
      <w:b/>
      <w:color w:val="002060"/>
      <w:sz w:val="24"/>
      <w:szCs w:val="24"/>
      <w:lang w:val="en-GB"/>
    </w:rPr>
  </w:style>
  <w:style w:type="character" w:customStyle="1" w:styleId="Ttulo3Car">
    <w:name w:val="Título 3 Car"/>
    <w:basedOn w:val="Fuentedeprrafopredeter"/>
    <w:link w:val="Ttulo3"/>
    <w:uiPriority w:val="9"/>
    <w:rsid w:val="00DB4BC5"/>
    <w:rPr>
      <w:rFonts w:ascii="Arial" w:hAnsi="Arial" w:cs="Arial"/>
      <w:b/>
      <w:sz w:val="24"/>
      <w:szCs w:val="24"/>
      <w:lang w:val="es-ES_tradnl"/>
    </w:rPr>
  </w:style>
  <w:style w:type="paragraph" w:styleId="Textoindependiente">
    <w:name w:val="Body Text"/>
    <w:basedOn w:val="Normal"/>
    <w:link w:val="TextoindependienteCar"/>
    <w:uiPriority w:val="99"/>
    <w:unhideWhenUsed/>
    <w:rsid w:val="00C335FF"/>
    <w:pPr>
      <w:spacing w:after="0" w:line="360" w:lineRule="auto"/>
      <w:jc w:val="both"/>
    </w:pPr>
    <w:rPr>
      <w:rFonts w:ascii="Arial" w:hAnsi="Arial" w:cs="Arial"/>
      <w:b/>
      <w:sz w:val="24"/>
      <w:szCs w:val="24"/>
      <w:lang w:val="es-ES_tradnl"/>
    </w:rPr>
  </w:style>
  <w:style w:type="character" w:customStyle="1" w:styleId="TextoindependienteCar">
    <w:name w:val="Texto independiente Car"/>
    <w:basedOn w:val="Fuentedeprrafopredeter"/>
    <w:link w:val="Textoindependiente"/>
    <w:uiPriority w:val="99"/>
    <w:rsid w:val="00C335FF"/>
    <w:rPr>
      <w:rFonts w:ascii="Arial" w:hAnsi="Arial" w:cs="Arial"/>
      <w:b/>
      <w:sz w:val="24"/>
      <w:szCs w:val="24"/>
      <w:lang w:val="es-ES_tradnl"/>
    </w:rPr>
  </w:style>
  <w:style w:type="paragraph" w:styleId="Textoindependiente2">
    <w:name w:val="Body Text 2"/>
    <w:basedOn w:val="Normal"/>
    <w:link w:val="Textoindependiente2Car"/>
    <w:uiPriority w:val="99"/>
    <w:unhideWhenUsed/>
    <w:rsid w:val="000749AD"/>
    <w:pPr>
      <w:spacing w:after="0" w:line="360" w:lineRule="auto"/>
      <w:contextualSpacing/>
      <w:jc w:val="both"/>
    </w:pPr>
    <w:rPr>
      <w:rFonts w:ascii="Arial" w:hAnsi="Arial" w:cs="Arial"/>
      <w:sz w:val="24"/>
      <w:szCs w:val="24"/>
      <w:lang w:val="es-ES_tradnl"/>
    </w:rPr>
  </w:style>
  <w:style w:type="character" w:customStyle="1" w:styleId="Textoindependiente2Car">
    <w:name w:val="Texto independiente 2 Car"/>
    <w:basedOn w:val="Fuentedeprrafopredeter"/>
    <w:link w:val="Textoindependiente2"/>
    <w:uiPriority w:val="99"/>
    <w:rsid w:val="000749AD"/>
    <w:rPr>
      <w:rFonts w:ascii="Arial" w:hAnsi="Arial" w:cs="Arial"/>
      <w:sz w:val="24"/>
      <w:szCs w:val="24"/>
      <w:lang w:val="es-ES_tradnl"/>
    </w:rPr>
  </w:style>
  <w:style w:type="character" w:customStyle="1" w:styleId="Ttulo4Car">
    <w:name w:val="Título 4 Car"/>
    <w:basedOn w:val="Fuentedeprrafopredeter"/>
    <w:link w:val="Ttulo4"/>
    <w:uiPriority w:val="9"/>
    <w:rsid w:val="00FF0B40"/>
    <w:rPr>
      <w:rFonts w:ascii="Arial" w:hAnsi="Arial" w:cs="Arial"/>
      <w:b/>
      <w:color w:val="00206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8</Pages>
  <Words>2101</Words>
  <Characters>11976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AMAYA</dc:creator>
  <cp:keywords/>
  <dc:description/>
  <cp:lastModifiedBy>Gret Glez Nieto </cp:lastModifiedBy>
  <cp:revision>13</cp:revision>
  <dcterms:created xsi:type="dcterms:W3CDTF">2020-08-11T17:00:00Z</dcterms:created>
  <dcterms:modified xsi:type="dcterms:W3CDTF">2020-08-13T23:54:00Z</dcterms:modified>
</cp:coreProperties>
</file>