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666" w:rsidRPr="00266BD3" w:rsidRDefault="002D5666" w:rsidP="00210553">
      <w:pPr>
        <w:pStyle w:val="Ttulo1"/>
        <w:rPr>
          <w:color w:val="002060"/>
          <w:lang w:val="en-US"/>
        </w:rPr>
      </w:pPr>
      <w:proofErr w:type="spellStart"/>
      <w:r w:rsidRPr="00266BD3">
        <w:rPr>
          <w:color w:val="002060"/>
          <w:lang w:val="en-US"/>
        </w:rPr>
        <w:t>Trad</w:t>
      </w:r>
      <w:proofErr w:type="spellEnd"/>
      <w:r w:rsidRPr="00266BD3">
        <w:rPr>
          <w:color w:val="002060"/>
          <w:lang w:val="en-US"/>
        </w:rPr>
        <w:t xml:space="preserve"> </w:t>
      </w:r>
      <w:r w:rsidR="00566B62" w:rsidRPr="00266BD3">
        <w:rPr>
          <w:color w:val="002060"/>
          <w:lang w:val="en-US"/>
        </w:rPr>
        <w:t>#</w:t>
      </w:r>
      <w:r w:rsidRPr="00266BD3">
        <w:rPr>
          <w:color w:val="002060"/>
          <w:lang w:val="en-US"/>
        </w:rPr>
        <w:t xml:space="preserve">37 </w:t>
      </w:r>
      <w:proofErr w:type="spellStart"/>
      <w:r w:rsidRPr="00266BD3">
        <w:rPr>
          <w:color w:val="002060"/>
          <w:lang w:val="en-US"/>
        </w:rPr>
        <w:t>Revista</w:t>
      </w:r>
      <w:proofErr w:type="spellEnd"/>
      <w:r w:rsidRPr="00266BD3">
        <w:rPr>
          <w:color w:val="002060"/>
          <w:lang w:val="en-US"/>
        </w:rPr>
        <w:t xml:space="preserve"> </w:t>
      </w:r>
      <w:proofErr w:type="spellStart"/>
      <w:r w:rsidRPr="00266BD3">
        <w:rPr>
          <w:color w:val="002060"/>
          <w:lang w:val="en-US"/>
        </w:rPr>
        <w:t>cubana</w:t>
      </w:r>
      <w:proofErr w:type="spellEnd"/>
      <w:r w:rsidRPr="00266BD3">
        <w:rPr>
          <w:color w:val="002060"/>
          <w:lang w:val="en-US"/>
        </w:rPr>
        <w:t xml:space="preserve"> Gastro 1-19</w:t>
      </w:r>
    </w:p>
    <w:p w:rsidR="00BD2B30" w:rsidRPr="00266BD3" w:rsidRDefault="00BD2B30" w:rsidP="00210553">
      <w:pPr>
        <w:pStyle w:val="Ttulo1"/>
        <w:rPr>
          <w:lang w:val="en-US"/>
        </w:rPr>
      </w:pPr>
      <w:proofErr w:type="spellStart"/>
      <w:r w:rsidRPr="00266BD3">
        <w:rPr>
          <w:lang w:val="en-US"/>
        </w:rPr>
        <w:t>Artículo</w:t>
      </w:r>
      <w:proofErr w:type="spellEnd"/>
      <w:r w:rsidRPr="00266BD3">
        <w:rPr>
          <w:lang w:val="en-US"/>
        </w:rPr>
        <w:t xml:space="preserve"> 4</w:t>
      </w:r>
    </w:p>
    <w:p w:rsidR="00B2275F" w:rsidRPr="00266BD3" w:rsidRDefault="00B2275F" w:rsidP="00B2275F">
      <w:pPr>
        <w:spacing w:after="0" w:line="360" w:lineRule="auto"/>
        <w:jc w:val="both"/>
        <w:rPr>
          <w:rFonts w:ascii="Arial" w:hAnsi="Arial" w:cs="Arial"/>
          <w:b/>
          <w:bCs/>
          <w:color w:val="002060"/>
          <w:sz w:val="24"/>
          <w:szCs w:val="24"/>
          <w:lang w:val="en-US"/>
        </w:rPr>
      </w:pPr>
      <w:r w:rsidRPr="00266BD3">
        <w:rPr>
          <w:rStyle w:val="tlid-translation"/>
          <w:rFonts w:ascii="Arial" w:hAnsi="Arial" w:cs="Arial"/>
          <w:b/>
          <w:color w:val="002060"/>
          <w:sz w:val="24"/>
          <w:szCs w:val="24"/>
          <w:lang w:val="en-US"/>
        </w:rPr>
        <w:t xml:space="preserve">Quantification </w:t>
      </w:r>
      <w:r w:rsidR="006E324A" w:rsidRPr="00266BD3">
        <w:rPr>
          <w:rStyle w:val="tlid-translation"/>
          <w:rFonts w:ascii="Arial" w:hAnsi="Arial" w:cs="Arial"/>
          <w:b/>
          <w:color w:val="002060"/>
          <w:sz w:val="24"/>
          <w:szCs w:val="24"/>
          <w:lang w:val="en-US"/>
        </w:rPr>
        <w:t xml:space="preserve">of Hepatitis </w:t>
      </w:r>
      <w:r w:rsidRPr="00266BD3">
        <w:rPr>
          <w:rStyle w:val="tlid-translation"/>
          <w:rFonts w:ascii="Arial" w:hAnsi="Arial" w:cs="Arial"/>
          <w:b/>
          <w:color w:val="002060"/>
          <w:sz w:val="24"/>
          <w:szCs w:val="24"/>
          <w:lang w:val="en-US"/>
        </w:rPr>
        <w:t xml:space="preserve">B </w:t>
      </w:r>
      <w:r w:rsidR="006E324A" w:rsidRPr="00266BD3">
        <w:rPr>
          <w:rStyle w:val="tlid-translation"/>
          <w:rFonts w:ascii="Arial" w:hAnsi="Arial" w:cs="Arial"/>
          <w:b/>
          <w:color w:val="002060"/>
          <w:sz w:val="24"/>
          <w:szCs w:val="24"/>
          <w:lang w:val="en-US"/>
        </w:rPr>
        <w:t xml:space="preserve">Surface Antigen, Clinical Implications in </w:t>
      </w:r>
      <w:r w:rsidR="006E324A" w:rsidRPr="00266BD3">
        <w:rPr>
          <w:rStyle w:val="tlid-translation"/>
          <w:rFonts w:ascii="Arial" w:hAnsi="Arial" w:cs="Arial"/>
          <w:b/>
          <w:color w:val="002060"/>
          <w:sz w:val="24"/>
          <w:szCs w:val="24"/>
          <w:lang w:val="en-US"/>
        </w:rPr>
        <w:t xml:space="preserve">Chronic </w:t>
      </w:r>
      <w:r w:rsidR="006E324A" w:rsidRPr="00266BD3">
        <w:rPr>
          <w:rStyle w:val="tlid-translation"/>
          <w:rFonts w:ascii="Arial" w:hAnsi="Arial" w:cs="Arial"/>
          <w:b/>
          <w:color w:val="002060"/>
          <w:sz w:val="24"/>
          <w:szCs w:val="24"/>
          <w:lang w:val="en-US"/>
        </w:rPr>
        <w:t xml:space="preserve">Infected Patients </w:t>
      </w:r>
    </w:p>
    <w:p w:rsidR="00BD2B30" w:rsidRPr="00266BD3" w:rsidRDefault="00BD2B30" w:rsidP="00B2275F">
      <w:pPr>
        <w:pStyle w:val="Textoindependiente"/>
        <w:rPr>
          <w:lang w:val="en-US"/>
        </w:rPr>
      </w:pPr>
      <w:proofErr w:type="spellStart"/>
      <w:r w:rsidRPr="00266BD3">
        <w:rPr>
          <w:lang w:val="en-US"/>
        </w:rPr>
        <w:t>Cuantificación</w:t>
      </w:r>
      <w:proofErr w:type="spellEnd"/>
      <w:r w:rsidRPr="00266BD3">
        <w:rPr>
          <w:lang w:val="en-US"/>
        </w:rPr>
        <w:t xml:space="preserve"> del </w:t>
      </w:r>
      <w:proofErr w:type="spellStart"/>
      <w:r w:rsidRPr="00266BD3">
        <w:rPr>
          <w:lang w:val="en-US"/>
        </w:rPr>
        <w:t>antígeno</w:t>
      </w:r>
      <w:proofErr w:type="spellEnd"/>
      <w:r w:rsidRPr="00266BD3">
        <w:rPr>
          <w:lang w:val="en-US"/>
        </w:rPr>
        <w:t xml:space="preserve"> de </w:t>
      </w:r>
      <w:proofErr w:type="spellStart"/>
      <w:r w:rsidRPr="00266BD3">
        <w:rPr>
          <w:lang w:val="en-US"/>
        </w:rPr>
        <w:t>superficie</w:t>
      </w:r>
      <w:proofErr w:type="spellEnd"/>
      <w:r w:rsidRPr="00266BD3">
        <w:rPr>
          <w:lang w:val="en-US"/>
        </w:rPr>
        <w:t xml:space="preserve"> de la hepatitis B, </w:t>
      </w:r>
      <w:proofErr w:type="spellStart"/>
      <w:r w:rsidRPr="00266BD3">
        <w:rPr>
          <w:lang w:val="en-US"/>
        </w:rPr>
        <w:t>implicaciones</w:t>
      </w:r>
      <w:proofErr w:type="spellEnd"/>
      <w:r w:rsidRPr="00266BD3">
        <w:rPr>
          <w:lang w:val="en-US"/>
        </w:rPr>
        <w:t xml:space="preserve"> </w:t>
      </w:r>
      <w:proofErr w:type="spellStart"/>
      <w:r w:rsidRPr="00266BD3">
        <w:rPr>
          <w:lang w:val="en-US"/>
        </w:rPr>
        <w:t>clínicas</w:t>
      </w:r>
      <w:proofErr w:type="spellEnd"/>
      <w:r w:rsidRPr="00266BD3">
        <w:rPr>
          <w:lang w:val="en-US"/>
        </w:rPr>
        <w:t xml:space="preserve"> en </w:t>
      </w:r>
      <w:proofErr w:type="spellStart"/>
      <w:r w:rsidRPr="00266BD3">
        <w:rPr>
          <w:lang w:val="en-US"/>
        </w:rPr>
        <w:t>pacientes</w:t>
      </w:r>
      <w:proofErr w:type="spellEnd"/>
      <w:r w:rsidRPr="00266BD3">
        <w:rPr>
          <w:lang w:val="en-US"/>
        </w:rPr>
        <w:t xml:space="preserve"> con </w:t>
      </w:r>
      <w:proofErr w:type="spellStart"/>
      <w:r w:rsidRPr="00266BD3">
        <w:rPr>
          <w:lang w:val="en-US"/>
        </w:rPr>
        <w:t>infección</w:t>
      </w:r>
      <w:proofErr w:type="spellEnd"/>
      <w:r w:rsidRPr="00266BD3">
        <w:rPr>
          <w:lang w:val="en-US"/>
        </w:rPr>
        <w:t xml:space="preserve"> </w:t>
      </w:r>
      <w:proofErr w:type="spellStart"/>
      <w:r w:rsidRPr="00266BD3">
        <w:rPr>
          <w:lang w:val="en-US"/>
        </w:rPr>
        <w:t>crónica</w:t>
      </w:r>
      <w:proofErr w:type="spellEnd"/>
    </w:p>
    <w:p w:rsidR="00B2275F" w:rsidRPr="00266BD3" w:rsidRDefault="00B2275F" w:rsidP="00B2275F">
      <w:pPr>
        <w:spacing w:after="0" w:line="360" w:lineRule="auto"/>
        <w:jc w:val="both"/>
        <w:rPr>
          <w:rFonts w:ascii="Arial" w:hAnsi="Arial" w:cs="Arial"/>
          <w:b/>
          <w:bCs/>
          <w:sz w:val="24"/>
          <w:szCs w:val="24"/>
          <w:lang w:val="en-US"/>
        </w:rPr>
      </w:pPr>
    </w:p>
    <w:p w:rsidR="00BD2B30" w:rsidRPr="00266BD3" w:rsidRDefault="00B2275F" w:rsidP="00BD2B30">
      <w:pPr>
        <w:spacing w:line="360" w:lineRule="auto"/>
        <w:jc w:val="both"/>
        <w:rPr>
          <w:rFonts w:ascii="Arial" w:hAnsi="Arial" w:cs="Arial"/>
          <w:b/>
          <w:bCs/>
          <w:sz w:val="24"/>
          <w:szCs w:val="24"/>
          <w:lang w:val="en-US"/>
        </w:rPr>
      </w:pPr>
      <w:r w:rsidRPr="00266BD3">
        <w:rPr>
          <w:rFonts w:ascii="Arial" w:hAnsi="Arial" w:cs="Arial"/>
          <w:b/>
          <w:bCs/>
          <w:color w:val="002060"/>
          <w:sz w:val="24"/>
          <w:szCs w:val="24"/>
          <w:lang w:val="en-US"/>
        </w:rPr>
        <w:t>ABSTRACT</w:t>
      </w:r>
      <w:r w:rsidR="00BD2B30" w:rsidRPr="00266BD3">
        <w:rPr>
          <w:rFonts w:ascii="Arial" w:hAnsi="Arial" w:cs="Arial"/>
          <w:b/>
          <w:bCs/>
          <w:sz w:val="24"/>
          <w:szCs w:val="24"/>
          <w:lang w:val="en-US"/>
        </w:rPr>
        <w:t xml:space="preserve"> </w:t>
      </w:r>
    </w:p>
    <w:p w:rsidR="006E324A" w:rsidRPr="00266BD3" w:rsidRDefault="006E324A" w:rsidP="006E324A">
      <w:pPr>
        <w:spacing w:after="0" w:line="360" w:lineRule="auto"/>
        <w:jc w:val="both"/>
        <w:rPr>
          <w:rFonts w:ascii="Arial" w:hAnsi="Arial" w:cs="Arial"/>
          <w:bCs/>
          <w:color w:val="002060"/>
          <w:sz w:val="24"/>
          <w:szCs w:val="24"/>
          <w:lang w:val="en-US"/>
        </w:rPr>
      </w:pPr>
      <w:r w:rsidRPr="00266BD3">
        <w:rPr>
          <w:rFonts w:ascii="Arial" w:hAnsi="Arial" w:cs="Arial"/>
          <w:b/>
          <w:bCs/>
          <w:color w:val="002060"/>
          <w:sz w:val="24"/>
          <w:szCs w:val="24"/>
          <w:lang w:val="en-US"/>
        </w:rPr>
        <w:t xml:space="preserve">Introduction: </w:t>
      </w:r>
      <w:r w:rsidRPr="00266BD3">
        <w:rPr>
          <w:rFonts w:ascii="Arial" w:hAnsi="Arial" w:cs="Arial"/>
          <w:bCs/>
          <w:color w:val="002060"/>
          <w:sz w:val="24"/>
          <w:szCs w:val="24"/>
          <w:lang w:val="en-US"/>
        </w:rPr>
        <w:t>Determining</w:t>
      </w:r>
      <w:r w:rsidRPr="00266BD3">
        <w:rPr>
          <w:rFonts w:ascii="Arial" w:hAnsi="Arial" w:cs="Arial"/>
          <w:bCs/>
          <w:color w:val="002060"/>
          <w:sz w:val="24"/>
          <w:szCs w:val="24"/>
          <w:lang w:val="en-US"/>
        </w:rPr>
        <w:t xml:space="preserve"> serum values of hepatitis B virus surface antigen (</w:t>
      </w:r>
      <w:proofErr w:type="spellStart"/>
      <w:r w:rsidRPr="00266BD3">
        <w:rPr>
          <w:rFonts w:ascii="Arial" w:hAnsi="Arial" w:cs="Arial"/>
          <w:bCs/>
          <w:color w:val="002060"/>
          <w:sz w:val="24"/>
          <w:szCs w:val="24"/>
          <w:lang w:val="en-US"/>
        </w:rPr>
        <w:t>HBsAg</w:t>
      </w:r>
      <w:proofErr w:type="spellEnd"/>
      <w:r w:rsidRPr="00266BD3">
        <w:rPr>
          <w:rFonts w:ascii="Arial" w:hAnsi="Arial" w:cs="Arial"/>
          <w:bCs/>
          <w:color w:val="002060"/>
          <w:sz w:val="24"/>
          <w:szCs w:val="24"/>
          <w:lang w:val="en-US"/>
        </w:rPr>
        <w:t>) is useful for the care of chronic infect</w:t>
      </w:r>
      <w:r w:rsidRPr="00266BD3">
        <w:rPr>
          <w:rFonts w:ascii="Arial" w:hAnsi="Arial" w:cs="Arial"/>
          <w:bCs/>
          <w:color w:val="002060"/>
          <w:sz w:val="24"/>
          <w:szCs w:val="24"/>
          <w:lang w:val="en-US"/>
        </w:rPr>
        <w:t xml:space="preserve">ed </w:t>
      </w:r>
      <w:r w:rsidRPr="00266BD3">
        <w:rPr>
          <w:rFonts w:ascii="Arial" w:hAnsi="Arial" w:cs="Arial"/>
          <w:bCs/>
          <w:color w:val="002060"/>
          <w:sz w:val="24"/>
          <w:szCs w:val="24"/>
          <w:lang w:val="en-US"/>
        </w:rPr>
        <w:t>patients.</w:t>
      </w:r>
    </w:p>
    <w:p w:rsidR="006E324A" w:rsidRPr="00266BD3" w:rsidRDefault="006E324A" w:rsidP="006E324A">
      <w:pPr>
        <w:pStyle w:val="Textoindependiente"/>
        <w:rPr>
          <w:color w:val="002060"/>
          <w:lang w:val="en-US"/>
        </w:rPr>
      </w:pPr>
      <w:r w:rsidRPr="00266BD3">
        <w:rPr>
          <w:color w:val="002060"/>
          <w:lang w:val="en-US"/>
        </w:rPr>
        <w:t xml:space="preserve">Objective: </w:t>
      </w:r>
      <w:r w:rsidRPr="00266BD3">
        <w:rPr>
          <w:b w:val="0"/>
          <w:color w:val="002060"/>
          <w:lang w:val="en-US"/>
        </w:rPr>
        <w:t xml:space="preserve">To quantify </w:t>
      </w:r>
      <w:proofErr w:type="spellStart"/>
      <w:r w:rsidRPr="00266BD3">
        <w:rPr>
          <w:b w:val="0"/>
          <w:color w:val="002060"/>
          <w:lang w:val="en-US"/>
        </w:rPr>
        <w:t>HBsAg</w:t>
      </w:r>
      <w:proofErr w:type="spellEnd"/>
      <w:r w:rsidRPr="00266BD3">
        <w:rPr>
          <w:b w:val="0"/>
          <w:color w:val="002060"/>
          <w:lang w:val="en-US"/>
        </w:rPr>
        <w:t xml:space="preserve"> concentrations in Cuban patients </w:t>
      </w:r>
      <w:r w:rsidRPr="00266BD3">
        <w:rPr>
          <w:b w:val="0"/>
          <w:color w:val="002060"/>
          <w:lang w:val="en-US"/>
        </w:rPr>
        <w:t xml:space="preserve">with </w:t>
      </w:r>
      <w:r w:rsidRPr="00266BD3">
        <w:rPr>
          <w:b w:val="0"/>
          <w:color w:val="002060"/>
          <w:lang w:val="en-US"/>
        </w:rPr>
        <w:t>hepatitis B virus chronic (</w:t>
      </w:r>
      <w:proofErr w:type="spellStart"/>
      <w:r w:rsidRPr="00266BD3">
        <w:rPr>
          <w:b w:val="0"/>
          <w:color w:val="002060"/>
          <w:lang w:val="en-US"/>
        </w:rPr>
        <w:t>HBV</w:t>
      </w:r>
      <w:proofErr w:type="spellEnd"/>
      <w:r w:rsidRPr="00266BD3">
        <w:rPr>
          <w:b w:val="0"/>
          <w:color w:val="002060"/>
          <w:lang w:val="en-US"/>
        </w:rPr>
        <w:t>) infection</w:t>
      </w:r>
      <w:r w:rsidR="00FC77FC" w:rsidRPr="00266BD3">
        <w:rPr>
          <w:color w:val="002060"/>
          <w:lang w:val="en-US"/>
        </w:rPr>
        <w:t>.</w:t>
      </w:r>
    </w:p>
    <w:p w:rsidR="00FC77FC" w:rsidRPr="00266BD3" w:rsidRDefault="00FC77FC" w:rsidP="006E324A">
      <w:pPr>
        <w:pStyle w:val="Textoindependiente"/>
        <w:rPr>
          <w:b w:val="0"/>
          <w:color w:val="002060"/>
          <w:lang w:val="en-US"/>
        </w:rPr>
      </w:pPr>
      <w:r w:rsidRPr="00266BD3">
        <w:rPr>
          <w:color w:val="002060"/>
          <w:lang w:val="en-US"/>
        </w:rPr>
        <w:t>Materials and Methods</w:t>
      </w:r>
      <w:r w:rsidRPr="00266BD3">
        <w:rPr>
          <w:b w:val="0"/>
          <w:color w:val="002060"/>
          <w:lang w:val="en-US"/>
        </w:rPr>
        <w:t xml:space="preserve">: A cross-sectional study was conducted with 121 patients treated at the Institute of Gastroenterology, who had at least a history of chronic 6-month </w:t>
      </w:r>
      <w:proofErr w:type="spellStart"/>
      <w:r w:rsidRPr="00266BD3">
        <w:rPr>
          <w:b w:val="0"/>
          <w:color w:val="002060"/>
          <w:lang w:val="en-US"/>
        </w:rPr>
        <w:t>HBV</w:t>
      </w:r>
      <w:proofErr w:type="spellEnd"/>
      <w:r w:rsidRPr="00266BD3">
        <w:rPr>
          <w:b w:val="0"/>
          <w:color w:val="002060"/>
          <w:lang w:val="en-US"/>
        </w:rPr>
        <w:t xml:space="preserve"> infection, from January 2016 to January 2018. Prior informed consent, a data collection was performed using a sheet prepared to that purpose. This form </w:t>
      </w:r>
      <w:r w:rsidRPr="00266BD3">
        <w:rPr>
          <w:b w:val="0"/>
          <w:color w:val="002060"/>
          <w:lang w:val="en-US"/>
        </w:rPr>
        <w:t>recorded</w:t>
      </w:r>
      <w:r w:rsidRPr="00266BD3">
        <w:rPr>
          <w:b w:val="0"/>
          <w:color w:val="002060"/>
          <w:lang w:val="en-US"/>
        </w:rPr>
        <w:t xml:space="preserve"> the clinical characteristics, the received antiviral therapy and the results of the biochemical and </w:t>
      </w:r>
      <w:proofErr w:type="spellStart"/>
      <w:r w:rsidRPr="00266BD3">
        <w:rPr>
          <w:b w:val="0"/>
          <w:color w:val="002060"/>
          <w:lang w:val="en-US"/>
        </w:rPr>
        <w:t>virological</w:t>
      </w:r>
      <w:proofErr w:type="spellEnd"/>
      <w:r w:rsidRPr="00266BD3">
        <w:rPr>
          <w:b w:val="0"/>
          <w:color w:val="002060"/>
          <w:lang w:val="en-US"/>
        </w:rPr>
        <w:t xml:space="preserve"> studies. A descriptive analysis of the data was performed and Pearson's correlation between hepatitis B surface antigen concentration and viral load was determined.</w:t>
      </w:r>
    </w:p>
    <w:p w:rsidR="00FC77FC" w:rsidRPr="00266BD3" w:rsidRDefault="00FC77FC" w:rsidP="006E324A">
      <w:pPr>
        <w:pStyle w:val="Textoindependiente"/>
        <w:rPr>
          <w:b w:val="0"/>
          <w:color w:val="002060"/>
          <w:lang w:val="en-US"/>
        </w:rPr>
      </w:pPr>
      <w:r w:rsidRPr="00266BD3">
        <w:rPr>
          <w:color w:val="002060"/>
          <w:lang w:val="en-US"/>
        </w:rPr>
        <w:t>Results</w:t>
      </w:r>
      <w:r w:rsidRPr="00266BD3">
        <w:rPr>
          <w:b w:val="0"/>
          <w:color w:val="002060"/>
          <w:lang w:val="en-US"/>
        </w:rPr>
        <w:t xml:space="preserve">: 57.8% of the patients were male with a median age of 45 years. 67% were in the inactive phase of the disease. </w:t>
      </w:r>
      <w:proofErr w:type="spellStart"/>
      <w:r w:rsidRPr="00266BD3">
        <w:rPr>
          <w:b w:val="0"/>
          <w:color w:val="002060"/>
          <w:lang w:val="en-US"/>
        </w:rPr>
        <w:t>HBsAg</w:t>
      </w:r>
      <w:proofErr w:type="spellEnd"/>
      <w:r w:rsidRPr="00266BD3">
        <w:rPr>
          <w:b w:val="0"/>
          <w:color w:val="002060"/>
          <w:lang w:val="en-US"/>
        </w:rPr>
        <w:t xml:space="preserve"> concentrations were mostly (77.6%) high or very high; 82.7% had detectable viral load. The correlation between viral load and the quantification of </w:t>
      </w:r>
      <w:proofErr w:type="spellStart"/>
      <w:r w:rsidRPr="00266BD3">
        <w:rPr>
          <w:b w:val="0"/>
          <w:color w:val="002060"/>
          <w:lang w:val="en-US"/>
        </w:rPr>
        <w:t>HBsAg</w:t>
      </w:r>
      <w:proofErr w:type="spellEnd"/>
      <w:r w:rsidRPr="00266BD3">
        <w:rPr>
          <w:b w:val="0"/>
          <w:color w:val="002060"/>
          <w:lang w:val="en-US"/>
        </w:rPr>
        <w:t xml:space="preserve"> was positive and evident for </w:t>
      </w:r>
      <w:proofErr w:type="spellStart"/>
      <w:r w:rsidRPr="00266BD3">
        <w:rPr>
          <w:b w:val="0"/>
          <w:color w:val="002060"/>
          <w:lang w:val="en-US"/>
        </w:rPr>
        <w:t>immunotolerants</w:t>
      </w:r>
      <w:proofErr w:type="spellEnd"/>
      <w:r w:rsidRPr="00266BD3">
        <w:rPr>
          <w:b w:val="0"/>
          <w:color w:val="002060"/>
          <w:lang w:val="en-US"/>
        </w:rPr>
        <w:t xml:space="preserve"> and </w:t>
      </w:r>
      <w:proofErr w:type="spellStart"/>
      <w:r w:rsidRPr="00266BD3">
        <w:rPr>
          <w:b w:val="0"/>
          <w:color w:val="002060"/>
          <w:lang w:val="en-US"/>
        </w:rPr>
        <w:t>immunoreactive</w:t>
      </w:r>
      <w:proofErr w:type="spellEnd"/>
      <w:r w:rsidRPr="00266BD3">
        <w:rPr>
          <w:b w:val="0"/>
          <w:color w:val="002060"/>
          <w:lang w:val="en-US"/>
        </w:rPr>
        <w:t xml:space="preserve"> agents. No differences were observed in the medians of </w:t>
      </w:r>
      <w:proofErr w:type="spellStart"/>
      <w:r w:rsidRPr="00266BD3">
        <w:rPr>
          <w:b w:val="0"/>
          <w:color w:val="002060"/>
          <w:lang w:val="en-US"/>
        </w:rPr>
        <w:t>HBsAg</w:t>
      </w:r>
      <w:proofErr w:type="spellEnd"/>
      <w:r w:rsidRPr="00266BD3">
        <w:rPr>
          <w:b w:val="0"/>
          <w:color w:val="002060"/>
          <w:lang w:val="en-US"/>
        </w:rPr>
        <w:t xml:space="preserve"> concentration according to the type of antiviral treatment.</w:t>
      </w:r>
    </w:p>
    <w:p w:rsidR="00FC77FC" w:rsidRPr="00266BD3" w:rsidRDefault="00FC77FC" w:rsidP="006E324A">
      <w:pPr>
        <w:pStyle w:val="Textoindependiente"/>
        <w:rPr>
          <w:b w:val="0"/>
          <w:color w:val="002060"/>
          <w:lang w:val="en-US"/>
        </w:rPr>
      </w:pPr>
      <w:r w:rsidRPr="00266BD3">
        <w:rPr>
          <w:rStyle w:val="tlid-translation"/>
          <w:color w:val="002060"/>
          <w:lang w:val="en-US"/>
        </w:rPr>
        <w:t>Conclusions</w:t>
      </w:r>
      <w:r w:rsidRPr="00266BD3">
        <w:rPr>
          <w:rStyle w:val="tlid-translation"/>
          <w:b w:val="0"/>
          <w:color w:val="002060"/>
          <w:lang w:val="en-US"/>
        </w:rPr>
        <w:t xml:space="preserve">: </w:t>
      </w:r>
      <w:proofErr w:type="spellStart"/>
      <w:r w:rsidRPr="00266BD3">
        <w:rPr>
          <w:rStyle w:val="tlid-translation"/>
          <w:b w:val="0"/>
          <w:color w:val="002060"/>
          <w:lang w:val="en-US"/>
        </w:rPr>
        <w:t>HBsAg</w:t>
      </w:r>
      <w:proofErr w:type="spellEnd"/>
      <w:r w:rsidRPr="00266BD3">
        <w:rPr>
          <w:rStyle w:val="tlid-translation"/>
          <w:b w:val="0"/>
          <w:color w:val="002060"/>
          <w:lang w:val="en-US"/>
        </w:rPr>
        <w:t xml:space="preserve"> concentrations in chronic </w:t>
      </w:r>
      <w:proofErr w:type="spellStart"/>
      <w:r w:rsidRPr="00266BD3">
        <w:rPr>
          <w:rStyle w:val="tlid-translation"/>
          <w:b w:val="0"/>
          <w:color w:val="002060"/>
          <w:lang w:val="en-US"/>
        </w:rPr>
        <w:t>HBV</w:t>
      </w:r>
      <w:proofErr w:type="spellEnd"/>
      <w:r w:rsidRPr="00266BD3">
        <w:rPr>
          <w:rStyle w:val="tlid-translation"/>
          <w:b w:val="0"/>
          <w:color w:val="002060"/>
          <w:lang w:val="en-US"/>
        </w:rPr>
        <w:t xml:space="preserve"> infected patients are high or very high, although most are inactive carriers. There is a positive correlation between </w:t>
      </w:r>
      <w:proofErr w:type="spellStart"/>
      <w:r w:rsidRPr="00266BD3">
        <w:rPr>
          <w:rStyle w:val="tlid-translation"/>
          <w:b w:val="0"/>
          <w:color w:val="002060"/>
          <w:lang w:val="en-US"/>
        </w:rPr>
        <w:t>HBsAg</w:t>
      </w:r>
      <w:proofErr w:type="spellEnd"/>
      <w:r w:rsidRPr="00266BD3">
        <w:rPr>
          <w:rStyle w:val="tlid-translation"/>
          <w:b w:val="0"/>
          <w:color w:val="002060"/>
          <w:lang w:val="en-US"/>
        </w:rPr>
        <w:t xml:space="preserve"> concentrations and </w:t>
      </w:r>
      <w:proofErr w:type="spellStart"/>
      <w:r w:rsidRPr="00266BD3">
        <w:rPr>
          <w:rStyle w:val="tlid-translation"/>
          <w:b w:val="0"/>
          <w:color w:val="002060"/>
          <w:lang w:val="en-US"/>
        </w:rPr>
        <w:t>HBV</w:t>
      </w:r>
      <w:proofErr w:type="spellEnd"/>
      <w:r w:rsidRPr="00266BD3">
        <w:rPr>
          <w:rStyle w:val="tlid-translation"/>
          <w:b w:val="0"/>
          <w:color w:val="002060"/>
          <w:lang w:val="en-US"/>
        </w:rPr>
        <w:t>-DNA levels.</w:t>
      </w:r>
    </w:p>
    <w:p w:rsidR="00432D7C" w:rsidRPr="00266BD3" w:rsidRDefault="00432D7C" w:rsidP="006E324A">
      <w:pPr>
        <w:pStyle w:val="Textoindependiente"/>
        <w:rPr>
          <w:b w:val="0"/>
          <w:color w:val="002060"/>
          <w:lang w:val="en-US"/>
        </w:rPr>
      </w:pPr>
    </w:p>
    <w:p w:rsidR="00432D7C" w:rsidRPr="00266BD3" w:rsidRDefault="00432D7C" w:rsidP="006E324A">
      <w:pPr>
        <w:pStyle w:val="Textoindependiente"/>
        <w:rPr>
          <w:b w:val="0"/>
          <w:color w:val="002060"/>
          <w:lang w:val="en-US"/>
        </w:rPr>
      </w:pPr>
      <w:r w:rsidRPr="00266BD3">
        <w:rPr>
          <w:color w:val="002060"/>
          <w:lang w:val="en-US"/>
        </w:rPr>
        <w:lastRenderedPageBreak/>
        <w:t>Keywords</w:t>
      </w:r>
      <w:r w:rsidRPr="00266BD3">
        <w:rPr>
          <w:b w:val="0"/>
          <w:color w:val="002060"/>
          <w:lang w:val="en-US"/>
        </w:rPr>
        <w:t>: hepatitis B; hepatitis B surface antigen; chronic hepatitis B</w:t>
      </w:r>
    </w:p>
    <w:p w:rsidR="00432D7C" w:rsidRPr="00266BD3" w:rsidRDefault="00432D7C" w:rsidP="00BD2B30">
      <w:pPr>
        <w:spacing w:after="0"/>
        <w:rPr>
          <w:rFonts w:ascii="Arial" w:hAnsi="Arial" w:cs="Arial"/>
          <w:b/>
          <w:color w:val="002060"/>
          <w:sz w:val="24"/>
          <w:szCs w:val="24"/>
          <w:lang w:val="en-US"/>
        </w:rPr>
      </w:pPr>
    </w:p>
    <w:p w:rsidR="00BD2B30" w:rsidRPr="00266BD3" w:rsidRDefault="00BD2B30" w:rsidP="00BD2B30">
      <w:pPr>
        <w:spacing w:after="0"/>
        <w:rPr>
          <w:rFonts w:ascii="Arial" w:eastAsiaTheme="minorHAnsi" w:hAnsi="Arial" w:cs="Arial"/>
          <w:b/>
          <w:color w:val="002060"/>
          <w:sz w:val="24"/>
          <w:szCs w:val="24"/>
          <w:lang w:val="en-US"/>
        </w:rPr>
      </w:pPr>
      <w:proofErr w:type="spellStart"/>
      <w:r w:rsidRPr="00266BD3">
        <w:rPr>
          <w:rFonts w:ascii="Arial" w:eastAsiaTheme="minorHAnsi" w:hAnsi="Arial" w:cs="Arial"/>
          <w:b/>
          <w:color w:val="002060"/>
          <w:sz w:val="24"/>
          <w:szCs w:val="24"/>
          <w:lang w:val="en-US"/>
        </w:rPr>
        <w:t>REFERENCIAS</w:t>
      </w:r>
      <w:proofErr w:type="spellEnd"/>
      <w:r w:rsidRPr="00266BD3">
        <w:rPr>
          <w:rFonts w:ascii="Arial" w:eastAsiaTheme="minorHAnsi" w:hAnsi="Arial" w:cs="Arial"/>
          <w:b/>
          <w:color w:val="002060"/>
          <w:sz w:val="24"/>
          <w:szCs w:val="24"/>
          <w:lang w:val="en-US"/>
        </w:rPr>
        <w:t xml:space="preserve"> </w:t>
      </w:r>
      <w:proofErr w:type="spellStart"/>
      <w:r w:rsidRPr="00266BD3">
        <w:rPr>
          <w:rFonts w:ascii="Arial" w:eastAsiaTheme="minorHAnsi" w:hAnsi="Arial" w:cs="Arial"/>
          <w:b/>
          <w:color w:val="002060"/>
          <w:sz w:val="24"/>
          <w:szCs w:val="24"/>
          <w:lang w:val="en-US"/>
        </w:rPr>
        <w:t>BIBLIOGRÁFICAS</w:t>
      </w:r>
      <w:proofErr w:type="spellEnd"/>
      <w:r w:rsidRPr="00266BD3">
        <w:rPr>
          <w:rFonts w:ascii="Arial" w:eastAsiaTheme="minorHAnsi" w:hAnsi="Arial" w:cs="Arial"/>
          <w:b/>
          <w:color w:val="002060"/>
          <w:sz w:val="24"/>
          <w:szCs w:val="24"/>
          <w:lang w:val="en-US"/>
        </w:rPr>
        <w:t xml:space="preserve"> </w:t>
      </w:r>
    </w:p>
    <w:p w:rsidR="00BD2B30" w:rsidRPr="00266BD3" w:rsidRDefault="00BD2B30" w:rsidP="0023443F">
      <w:pPr>
        <w:numPr>
          <w:ilvl w:val="0"/>
          <w:numId w:val="1"/>
        </w:numPr>
        <w:spacing w:after="0" w:line="360" w:lineRule="auto"/>
        <w:ind w:left="567" w:hanging="567"/>
        <w:contextualSpacing/>
        <w:rPr>
          <w:rFonts w:ascii="Arial" w:eastAsiaTheme="minorHAnsi" w:hAnsi="Arial" w:cs="Arial"/>
          <w:sz w:val="24"/>
          <w:szCs w:val="24"/>
          <w:lang w:val="en-US"/>
        </w:rPr>
      </w:pPr>
      <w:r w:rsidRPr="00266BD3">
        <w:rPr>
          <w:rFonts w:ascii="Arial" w:eastAsiaTheme="minorHAnsi" w:hAnsi="Arial" w:cs="Arial"/>
          <w:color w:val="002060"/>
          <w:sz w:val="24"/>
          <w:szCs w:val="24"/>
          <w:lang w:val="en-US"/>
        </w:rPr>
        <w:t xml:space="preserve">Blumberg, Baruch S., Harvey J. Alter, and Sam </w:t>
      </w:r>
      <w:proofErr w:type="spellStart"/>
      <w:r w:rsidRPr="00266BD3">
        <w:rPr>
          <w:rFonts w:ascii="Arial" w:eastAsiaTheme="minorHAnsi" w:hAnsi="Arial" w:cs="Arial"/>
          <w:color w:val="002060"/>
          <w:sz w:val="24"/>
          <w:szCs w:val="24"/>
          <w:lang w:val="en-US"/>
        </w:rPr>
        <w:t>Visnich</w:t>
      </w:r>
      <w:proofErr w:type="spellEnd"/>
      <w:r w:rsidRPr="00266BD3">
        <w:rPr>
          <w:rFonts w:ascii="Arial" w:eastAsiaTheme="minorHAnsi" w:hAnsi="Arial" w:cs="Arial"/>
          <w:color w:val="002060"/>
          <w:sz w:val="24"/>
          <w:szCs w:val="24"/>
          <w:lang w:val="en-US"/>
        </w:rPr>
        <w:t xml:space="preserve">. "A “new” antigen in leukemia sera." </w:t>
      </w:r>
      <w:r w:rsidRPr="00266BD3">
        <w:rPr>
          <w:rFonts w:ascii="Arial" w:eastAsiaTheme="minorHAnsi" w:hAnsi="Arial" w:cs="Arial"/>
          <w:i/>
          <w:iCs/>
          <w:color w:val="002060"/>
          <w:sz w:val="24"/>
          <w:szCs w:val="24"/>
          <w:lang w:val="en-US"/>
        </w:rPr>
        <w:t xml:space="preserve">Hepatitis B </w:t>
      </w:r>
      <w:proofErr w:type="gramStart"/>
      <w:r w:rsidRPr="00266BD3">
        <w:rPr>
          <w:rFonts w:ascii="Arial" w:eastAsiaTheme="minorHAnsi" w:hAnsi="Arial" w:cs="Arial"/>
          <w:i/>
          <w:iCs/>
          <w:color w:val="002060"/>
          <w:sz w:val="24"/>
          <w:szCs w:val="24"/>
          <w:lang w:val="en-US"/>
        </w:rPr>
        <w:t>And</w:t>
      </w:r>
      <w:proofErr w:type="gramEnd"/>
      <w:r w:rsidRPr="00266BD3">
        <w:rPr>
          <w:rFonts w:ascii="Arial" w:eastAsiaTheme="minorHAnsi" w:hAnsi="Arial" w:cs="Arial"/>
          <w:i/>
          <w:iCs/>
          <w:color w:val="002060"/>
          <w:sz w:val="24"/>
          <w:szCs w:val="24"/>
          <w:lang w:val="en-US"/>
        </w:rPr>
        <w:t xml:space="preserve"> The Prevention Of Primary Cancer Of The Liver: Selected Publications of Baruch S Blumberg</w:t>
      </w:r>
      <w:r w:rsidRPr="00266BD3">
        <w:rPr>
          <w:rFonts w:ascii="Arial" w:eastAsiaTheme="minorHAnsi" w:hAnsi="Arial" w:cs="Arial"/>
          <w:color w:val="002060"/>
          <w:sz w:val="24"/>
          <w:szCs w:val="24"/>
          <w:lang w:val="en-US"/>
        </w:rPr>
        <w:t xml:space="preserve">. 2000. 248-253. </w:t>
      </w:r>
      <w:proofErr w:type="spellStart"/>
      <w:r w:rsidRPr="00266BD3">
        <w:rPr>
          <w:rFonts w:ascii="Arial" w:eastAsiaTheme="minorHAnsi" w:hAnsi="Arial" w:cs="Arial"/>
          <w:color w:val="002060"/>
          <w:sz w:val="24"/>
          <w:szCs w:val="24"/>
          <w:lang w:val="en-US"/>
        </w:rPr>
        <w:t>Availble</w:t>
      </w:r>
      <w:proofErr w:type="spellEnd"/>
      <w:r w:rsidRPr="00266BD3">
        <w:rPr>
          <w:rFonts w:ascii="Arial" w:eastAsiaTheme="minorHAnsi" w:hAnsi="Arial" w:cs="Arial"/>
          <w:color w:val="002060"/>
          <w:sz w:val="24"/>
          <w:szCs w:val="24"/>
          <w:lang w:val="en-US"/>
        </w:rPr>
        <w:t xml:space="preserve"> from: </w:t>
      </w:r>
      <w:hyperlink r:id="rId5" w:history="1">
        <w:r w:rsidRPr="00266BD3">
          <w:rPr>
            <w:rFonts w:ascii="Arial" w:eastAsiaTheme="minorHAnsi" w:hAnsi="Arial" w:cs="Arial"/>
            <w:color w:val="0563C1" w:themeColor="hyperlink"/>
            <w:sz w:val="24"/>
            <w:szCs w:val="24"/>
            <w:u w:val="single"/>
            <w:lang w:val="en-US"/>
          </w:rPr>
          <w:t>https://www.worldscientific.com/doi/abs/10.1142/9789812813688_0019</w:t>
        </w:r>
      </w:hyperlink>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sz w:val="24"/>
          <w:szCs w:val="24"/>
          <w:lang w:val="en-US"/>
        </w:rPr>
        <w:t>2.</w:t>
      </w:r>
      <w:r w:rsidRPr="00266BD3">
        <w:rPr>
          <w:rFonts w:ascii="Arial" w:eastAsiaTheme="minorHAnsi" w:hAnsi="Arial" w:cs="Arial"/>
          <w:sz w:val="24"/>
          <w:szCs w:val="24"/>
          <w:lang w:val="en-US"/>
        </w:rPr>
        <w:tab/>
        <w:t xml:space="preserve">Liu J, Li T, Zhang L, </w:t>
      </w:r>
      <w:proofErr w:type="spellStart"/>
      <w:r w:rsidRPr="00266BD3">
        <w:rPr>
          <w:rFonts w:ascii="Arial" w:eastAsiaTheme="minorHAnsi" w:hAnsi="Arial" w:cs="Arial"/>
          <w:sz w:val="24"/>
          <w:szCs w:val="24"/>
          <w:lang w:val="en-US"/>
        </w:rPr>
        <w:t>Xu</w:t>
      </w:r>
      <w:proofErr w:type="spellEnd"/>
      <w:r w:rsidRPr="00266BD3">
        <w:rPr>
          <w:rFonts w:ascii="Arial" w:eastAsiaTheme="minorHAnsi" w:hAnsi="Arial" w:cs="Arial"/>
          <w:sz w:val="24"/>
          <w:szCs w:val="24"/>
          <w:lang w:val="en-US"/>
        </w:rPr>
        <w:t xml:space="preserve"> A. "The role of hepatitis B surface antigen in </w:t>
      </w:r>
      <w:r w:rsidR="00432D7C" w:rsidRPr="00266BD3">
        <w:rPr>
          <w:rFonts w:ascii="Arial" w:eastAsiaTheme="minorHAnsi" w:hAnsi="Arial" w:cs="Arial"/>
          <w:sz w:val="24"/>
          <w:szCs w:val="24"/>
          <w:lang w:val="en-US"/>
        </w:rPr>
        <w:t>nucleus</w:t>
      </w:r>
      <w:r w:rsidRPr="00266BD3">
        <w:rPr>
          <w:rFonts w:ascii="Arial" w:eastAsiaTheme="minorHAnsi" w:hAnsi="Arial" w:cs="Arial"/>
          <w:sz w:val="24"/>
          <w:szCs w:val="24"/>
          <w:lang w:val="en-US"/>
        </w:rPr>
        <w:t xml:space="preserve"> (t) ide analogues cessation among Asian chronic hepatitis B patients: a systematic review." </w:t>
      </w:r>
      <w:proofErr w:type="spellStart"/>
      <w:r w:rsidRPr="00266BD3">
        <w:rPr>
          <w:rFonts w:ascii="Arial" w:eastAsiaTheme="minorHAnsi" w:hAnsi="Arial" w:cs="Arial"/>
          <w:i/>
          <w:iCs/>
          <w:sz w:val="24"/>
          <w:szCs w:val="24"/>
          <w:lang w:val="en-US"/>
        </w:rPr>
        <w:t>Hepatology</w:t>
      </w:r>
      <w:proofErr w:type="spellEnd"/>
      <w:r w:rsidRPr="00266BD3">
        <w:rPr>
          <w:rFonts w:ascii="Arial" w:eastAsiaTheme="minorHAnsi" w:hAnsi="Arial" w:cs="Arial"/>
          <w:sz w:val="24"/>
          <w:szCs w:val="24"/>
          <w:lang w:val="en-US"/>
        </w:rPr>
        <w:t xml:space="preserve"> (2018). [</w:t>
      </w:r>
      <w:proofErr w:type="gramStart"/>
      <w:r w:rsidRPr="00266BD3">
        <w:rPr>
          <w:rFonts w:ascii="Arial" w:eastAsiaTheme="minorHAnsi" w:hAnsi="Arial" w:cs="Arial"/>
          <w:sz w:val="24"/>
          <w:szCs w:val="24"/>
          <w:lang w:val="en-US"/>
        </w:rPr>
        <w:t>updated</w:t>
      </w:r>
      <w:proofErr w:type="gramEnd"/>
      <w:r w:rsidRPr="00266BD3">
        <w:rPr>
          <w:rFonts w:ascii="Arial" w:eastAsiaTheme="minorHAnsi" w:hAnsi="Arial" w:cs="Arial"/>
          <w:sz w:val="24"/>
          <w:szCs w:val="24"/>
          <w:lang w:val="en-US"/>
        </w:rPr>
        <w:t xml:space="preserve"> Dec 18]. Available from: </w:t>
      </w:r>
      <w:hyperlink r:id="rId6" w:history="1">
        <w:r w:rsidRPr="00266BD3">
          <w:rPr>
            <w:rFonts w:ascii="Arial" w:eastAsiaTheme="minorHAnsi" w:hAnsi="Arial" w:cs="Arial"/>
            <w:color w:val="0563C1" w:themeColor="hyperlink"/>
            <w:sz w:val="24"/>
            <w:szCs w:val="24"/>
            <w:u w:val="single"/>
            <w:lang w:val="en-US"/>
          </w:rPr>
          <w:t>https://aasldpubs.onlinelibrary.wiley.com/doi/abs/10.1002/hep.30474</w:t>
        </w:r>
      </w:hyperlink>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3.</w:t>
      </w:r>
      <w:r w:rsidRPr="00266BD3">
        <w:rPr>
          <w:rFonts w:ascii="Arial" w:eastAsiaTheme="minorHAnsi" w:hAnsi="Arial" w:cs="Arial"/>
          <w:color w:val="002060"/>
          <w:sz w:val="24"/>
          <w:szCs w:val="24"/>
          <w:lang w:val="en-US"/>
        </w:rPr>
        <w:tab/>
      </w:r>
      <w:proofErr w:type="spellStart"/>
      <w:r w:rsidRPr="00266BD3">
        <w:rPr>
          <w:rFonts w:ascii="Arial" w:eastAsiaTheme="minorHAnsi" w:hAnsi="Arial" w:cs="Arial"/>
          <w:color w:val="002060"/>
          <w:sz w:val="24"/>
          <w:szCs w:val="24"/>
          <w:lang w:val="en-US"/>
        </w:rPr>
        <w:t>Xu</w:t>
      </w:r>
      <w:proofErr w:type="spellEnd"/>
      <w:r w:rsidRPr="00266BD3">
        <w:rPr>
          <w:rFonts w:ascii="Arial" w:eastAsiaTheme="minorHAnsi" w:hAnsi="Arial" w:cs="Arial"/>
          <w:color w:val="002060"/>
          <w:sz w:val="24"/>
          <w:szCs w:val="24"/>
          <w:lang w:val="en-US"/>
        </w:rPr>
        <w:t xml:space="preserve"> CJ, Zhang </w:t>
      </w:r>
      <w:proofErr w:type="spellStart"/>
      <w:r w:rsidRPr="00266BD3">
        <w:rPr>
          <w:rFonts w:ascii="Arial" w:eastAsiaTheme="minorHAnsi" w:hAnsi="Arial" w:cs="Arial"/>
          <w:color w:val="002060"/>
          <w:sz w:val="24"/>
          <w:szCs w:val="24"/>
          <w:lang w:val="en-US"/>
        </w:rPr>
        <w:t>CP</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Luo</w:t>
      </w:r>
      <w:proofErr w:type="spellEnd"/>
      <w:r w:rsidRPr="00266BD3">
        <w:rPr>
          <w:rFonts w:ascii="Arial" w:eastAsiaTheme="minorHAnsi" w:hAnsi="Arial" w:cs="Arial"/>
          <w:color w:val="002060"/>
          <w:sz w:val="24"/>
          <w:szCs w:val="24"/>
          <w:lang w:val="en-US"/>
        </w:rPr>
        <w:t xml:space="preserve"> BF, Liu </w:t>
      </w:r>
      <w:proofErr w:type="spellStart"/>
      <w:r w:rsidRPr="00266BD3">
        <w:rPr>
          <w:rFonts w:ascii="Arial" w:eastAsiaTheme="minorHAnsi" w:hAnsi="Arial" w:cs="Arial"/>
          <w:color w:val="002060"/>
          <w:sz w:val="24"/>
          <w:szCs w:val="24"/>
          <w:lang w:val="en-US"/>
        </w:rPr>
        <w:t>LJ</w:t>
      </w:r>
      <w:proofErr w:type="spellEnd"/>
      <w:r w:rsidRPr="00266BD3">
        <w:rPr>
          <w:rFonts w:ascii="Arial" w:eastAsiaTheme="minorHAnsi" w:hAnsi="Arial" w:cs="Arial"/>
          <w:color w:val="002060"/>
          <w:sz w:val="24"/>
          <w:szCs w:val="24"/>
          <w:lang w:val="en-US"/>
        </w:rPr>
        <w:t xml:space="preserve">, Wang </w:t>
      </w:r>
      <w:proofErr w:type="spellStart"/>
      <w:r w:rsidRPr="00266BD3">
        <w:rPr>
          <w:rFonts w:ascii="Arial" w:eastAsiaTheme="minorHAnsi" w:hAnsi="Arial" w:cs="Arial"/>
          <w:color w:val="002060"/>
          <w:sz w:val="24"/>
          <w:szCs w:val="24"/>
          <w:lang w:val="en-US"/>
        </w:rPr>
        <w:t>YZ</w:t>
      </w:r>
      <w:proofErr w:type="spellEnd"/>
      <w:r w:rsidRPr="00266BD3">
        <w:rPr>
          <w:rFonts w:ascii="Arial" w:eastAsiaTheme="minorHAnsi" w:hAnsi="Arial" w:cs="Arial"/>
          <w:color w:val="002060"/>
          <w:sz w:val="24"/>
          <w:szCs w:val="24"/>
          <w:lang w:val="en-US"/>
        </w:rPr>
        <w:t xml:space="preserve">, Wang </w:t>
      </w:r>
      <w:proofErr w:type="spellStart"/>
      <w:r w:rsidRPr="00266BD3">
        <w:rPr>
          <w:rFonts w:ascii="Arial" w:eastAsiaTheme="minorHAnsi" w:hAnsi="Arial" w:cs="Arial"/>
          <w:color w:val="002060"/>
          <w:sz w:val="24"/>
          <w:szCs w:val="24"/>
          <w:lang w:val="en-US"/>
        </w:rPr>
        <w:t>XH</w:t>
      </w:r>
      <w:proofErr w:type="spellEnd"/>
      <w:r w:rsidRPr="00266BD3">
        <w:rPr>
          <w:rFonts w:ascii="Arial" w:eastAsiaTheme="minorHAnsi" w:hAnsi="Arial" w:cs="Arial"/>
          <w:color w:val="002060"/>
          <w:sz w:val="24"/>
          <w:szCs w:val="24"/>
          <w:lang w:val="en-US"/>
        </w:rPr>
        <w:t xml:space="preserve">, et al. "Prevalence and characterization of hepatitis B and C virus infections in a needle-sharing population in Northern China." </w:t>
      </w:r>
      <w:r w:rsidRPr="00266BD3">
        <w:rPr>
          <w:rFonts w:ascii="Arial" w:eastAsiaTheme="minorHAnsi" w:hAnsi="Arial" w:cs="Arial"/>
          <w:i/>
          <w:iCs/>
          <w:color w:val="002060"/>
          <w:sz w:val="24"/>
          <w:szCs w:val="24"/>
          <w:lang w:val="en-US"/>
        </w:rPr>
        <w:t>BMC public health</w:t>
      </w:r>
      <w:r w:rsidRPr="00266BD3">
        <w:rPr>
          <w:rFonts w:ascii="Arial" w:eastAsiaTheme="minorHAnsi" w:hAnsi="Arial" w:cs="Arial"/>
          <w:color w:val="002060"/>
          <w:sz w:val="24"/>
          <w:szCs w:val="24"/>
          <w:lang w:val="en-US"/>
        </w:rPr>
        <w:t xml:space="preserve"> 15.1 (2015): 460. [</w:t>
      </w:r>
      <w:proofErr w:type="gramStart"/>
      <w:r w:rsidRPr="00266BD3">
        <w:rPr>
          <w:rFonts w:ascii="Arial" w:eastAsiaTheme="minorHAnsi" w:hAnsi="Arial" w:cs="Arial"/>
          <w:color w:val="002060"/>
          <w:sz w:val="24"/>
          <w:szCs w:val="24"/>
          <w:lang w:val="en-US"/>
        </w:rPr>
        <w:t>updated</w:t>
      </w:r>
      <w:proofErr w:type="gramEnd"/>
      <w:r w:rsidRPr="00266BD3">
        <w:rPr>
          <w:rFonts w:ascii="Arial" w:eastAsiaTheme="minorHAnsi" w:hAnsi="Arial" w:cs="Arial"/>
          <w:color w:val="002060"/>
          <w:sz w:val="24"/>
          <w:szCs w:val="24"/>
          <w:lang w:val="en-US"/>
        </w:rPr>
        <w:t xml:space="preserve"> May 2; cited 15 1]. Available from: </w:t>
      </w:r>
      <w:hyperlink r:id="rId7" w:history="1">
        <w:r w:rsidRPr="00266BD3">
          <w:rPr>
            <w:rFonts w:ascii="Arial" w:eastAsiaTheme="minorHAnsi" w:hAnsi="Arial" w:cs="Arial"/>
            <w:color w:val="0563C1" w:themeColor="hyperlink"/>
            <w:sz w:val="24"/>
            <w:szCs w:val="24"/>
            <w:u w:val="single"/>
            <w:lang w:val="en-US"/>
          </w:rPr>
          <w:t>https://bmcpublichealth.biomedcentral.com/articles/10.1186/s12889-015-1808-0</w:t>
        </w:r>
      </w:hyperlink>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4.</w:t>
      </w:r>
      <w:r w:rsidRPr="00266BD3">
        <w:rPr>
          <w:rFonts w:ascii="Arial" w:eastAsiaTheme="minorHAnsi" w:hAnsi="Arial" w:cs="Arial"/>
          <w:color w:val="002060"/>
          <w:sz w:val="24"/>
          <w:szCs w:val="24"/>
          <w:lang w:val="en-US"/>
        </w:rPr>
        <w:tab/>
        <w:t xml:space="preserve">European Association </w:t>
      </w:r>
      <w:proofErr w:type="gramStart"/>
      <w:r w:rsidRPr="00266BD3">
        <w:rPr>
          <w:rFonts w:ascii="Arial" w:eastAsiaTheme="minorHAnsi" w:hAnsi="Arial" w:cs="Arial"/>
          <w:color w:val="002060"/>
          <w:sz w:val="24"/>
          <w:szCs w:val="24"/>
          <w:lang w:val="en-US"/>
        </w:rPr>
        <w:t>For</w:t>
      </w:r>
      <w:proofErr w:type="gramEnd"/>
      <w:r w:rsidRPr="00266BD3">
        <w:rPr>
          <w:rFonts w:ascii="Arial" w:eastAsiaTheme="minorHAnsi" w:hAnsi="Arial" w:cs="Arial"/>
          <w:color w:val="002060"/>
          <w:sz w:val="24"/>
          <w:szCs w:val="24"/>
          <w:lang w:val="en-US"/>
        </w:rPr>
        <w:t xml:space="preserve"> The Study Of The Liver. "</w:t>
      </w:r>
      <w:proofErr w:type="spellStart"/>
      <w:r w:rsidRPr="00266BD3">
        <w:rPr>
          <w:rFonts w:ascii="Arial" w:eastAsiaTheme="minorHAnsi" w:hAnsi="Arial" w:cs="Arial"/>
          <w:color w:val="002060"/>
          <w:sz w:val="24"/>
          <w:szCs w:val="24"/>
          <w:lang w:val="en-US"/>
        </w:rPr>
        <w:t>EASL</w:t>
      </w:r>
      <w:proofErr w:type="spellEnd"/>
      <w:r w:rsidRPr="00266BD3">
        <w:rPr>
          <w:rFonts w:ascii="Arial" w:eastAsiaTheme="minorHAnsi" w:hAnsi="Arial" w:cs="Arial"/>
          <w:color w:val="002060"/>
          <w:sz w:val="24"/>
          <w:szCs w:val="24"/>
          <w:lang w:val="en-US"/>
        </w:rPr>
        <w:t xml:space="preserve"> 2017 Clinical Practice Guidelines on the management of hepatitis B virus infection." </w:t>
      </w:r>
      <w:r w:rsidRPr="00266BD3">
        <w:rPr>
          <w:rFonts w:ascii="Arial" w:eastAsiaTheme="minorHAnsi" w:hAnsi="Arial" w:cs="Arial"/>
          <w:i/>
          <w:iCs/>
          <w:color w:val="002060"/>
          <w:sz w:val="24"/>
          <w:szCs w:val="24"/>
          <w:lang w:val="en-US"/>
        </w:rPr>
        <w:t xml:space="preserve">Journal of </w:t>
      </w:r>
      <w:proofErr w:type="spellStart"/>
      <w:r w:rsidRPr="00266BD3">
        <w:rPr>
          <w:rFonts w:ascii="Arial" w:eastAsiaTheme="minorHAnsi" w:hAnsi="Arial" w:cs="Arial"/>
          <w:i/>
          <w:iCs/>
          <w:color w:val="002060"/>
          <w:sz w:val="24"/>
          <w:szCs w:val="24"/>
          <w:lang w:val="en-US"/>
        </w:rPr>
        <w:t>hepatology</w:t>
      </w:r>
      <w:proofErr w:type="spellEnd"/>
      <w:r w:rsidRPr="00266BD3">
        <w:rPr>
          <w:rFonts w:ascii="Arial" w:eastAsiaTheme="minorHAnsi" w:hAnsi="Arial" w:cs="Arial"/>
          <w:color w:val="002060"/>
          <w:sz w:val="24"/>
          <w:szCs w:val="24"/>
          <w:lang w:val="en-US"/>
        </w:rPr>
        <w:t xml:space="preserve"> 67.2 (2017): 370-398. [</w:t>
      </w:r>
      <w:proofErr w:type="gramStart"/>
      <w:r w:rsidRPr="00266BD3">
        <w:rPr>
          <w:rFonts w:ascii="Arial" w:eastAsiaTheme="minorHAnsi" w:hAnsi="Arial" w:cs="Arial"/>
          <w:color w:val="002060"/>
          <w:sz w:val="24"/>
          <w:szCs w:val="24"/>
          <w:lang w:val="en-US"/>
        </w:rPr>
        <w:t>updated</w:t>
      </w:r>
      <w:proofErr w:type="gramEnd"/>
      <w:r w:rsidRPr="00266BD3">
        <w:rPr>
          <w:rFonts w:ascii="Arial" w:eastAsiaTheme="minorHAnsi" w:hAnsi="Arial" w:cs="Arial"/>
          <w:color w:val="002060"/>
          <w:sz w:val="24"/>
          <w:szCs w:val="24"/>
          <w:lang w:val="en-US"/>
        </w:rPr>
        <w:t xml:space="preserve"> Aug; cited 67 2]. 370-98]. Available from</w:t>
      </w:r>
      <w:r w:rsidRPr="00266BD3">
        <w:rPr>
          <w:rFonts w:ascii="Arial" w:eastAsiaTheme="minorHAnsi" w:hAnsi="Arial" w:cs="Arial"/>
          <w:sz w:val="24"/>
          <w:szCs w:val="24"/>
          <w:lang w:val="en-US"/>
        </w:rPr>
        <w:t xml:space="preserve">: </w:t>
      </w:r>
      <w:hyperlink r:id="rId8" w:history="1">
        <w:r w:rsidRPr="00266BD3">
          <w:rPr>
            <w:rFonts w:ascii="Arial" w:eastAsiaTheme="minorHAnsi" w:hAnsi="Arial" w:cs="Arial"/>
            <w:color w:val="0563C1" w:themeColor="hyperlink"/>
            <w:sz w:val="24"/>
            <w:szCs w:val="24"/>
            <w:u w:val="single"/>
            <w:lang w:val="en-US"/>
          </w:rPr>
          <w:t>https://www.sciencedirect.com/science/article/pii/S016882781730185X</w:t>
        </w:r>
      </w:hyperlink>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5.</w:t>
      </w:r>
      <w:r w:rsidRPr="00266BD3">
        <w:rPr>
          <w:rFonts w:ascii="Arial" w:eastAsiaTheme="minorHAnsi" w:hAnsi="Arial" w:cs="Arial"/>
          <w:color w:val="002060"/>
          <w:sz w:val="24"/>
          <w:szCs w:val="24"/>
          <w:lang w:val="en-US"/>
        </w:rPr>
        <w:tab/>
      </w:r>
      <w:proofErr w:type="spellStart"/>
      <w:r w:rsidRPr="00266BD3">
        <w:rPr>
          <w:rFonts w:ascii="Arial" w:eastAsiaTheme="minorHAnsi" w:hAnsi="Arial" w:cs="Arial"/>
          <w:color w:val="002060"/>
          <w:sz w:val="24"/>
          <w:szCs w:val="24"/>
          <w:lang w:val="en-US"/>
        </w:rPr>
        <w:t>Ahn</w:t>
      </w:r>
      <w:proofErr w:type="spellEnd"/>
      <w:r w:rsidRPr="00266BD3">
        <w:rPr>
          <w:rFonts w:ascii="Arial" w:eastAsiaTheme="minorHAnsi" w:hAnsi="Arial" w:cs="Arial"/>
          <w:color w:val="002060"/>
          <w:sz w:val="24"/>
          <w:szCs w:val="24"/>
          <w:lang w:val="en-US"/>
        </w:rPr>
        <w:t xml:space="preserve">, Sang </w:t>
      </w:r>
      <w:proofErr w:type="spellStart"/>
      <w:r w:rsidRPr="00266BD3">
        <w:rPr>
          <w:rFonts w:ascii="Arial" w:eastAsiaTheme="minorHAnsi" w:hAnsi="Arial" w:cs="Arial"/>
          <w:color w:val="002060"/>
          <w:sz w:val="24"/>
          <w:szCs w:val="24"/>
          <w:lang w:val="en-US"/>
        </w:rPr>
        <w:t>Hoon</w:t>
      </w:r>
      <w:proofErr w:type="spellEnd"/>
      <w:r w:rsidRPr="00266BD3">
        <w:rPr>
          <w:rFonts w:ascii="Arial" w:eastAsiaTheme="minorHAnsi" w:hAnsi="Arial" w:cs="Arial"/>
          <w:color w:val="002060"/>
          <w:sz w:val="24"/>
          <w:szCs w:val="24"/>
          <w:lang w:val="en-US"/>
        </w:rPr>
        <w:t xml:space="preserve">, et al. "Hepatitis B surface antigen loss with </w:t>
      </w:r>
      <w:proofErr w:type="spellStart"/>
      <w:r w:rsidRPr="00266BD3">
        <w:rPr>
          <w:rFonts w:ascii="Arial" w:eastAsiaTheme="minorHAnsi" w:hAnsi="Arial" w:cs="Arial"/>
          <w:color w:val="002060"/>
          <w:sz w:val="24"/>
          <w:szCs w:val="24"/>
          <w:lang w:val="en-US"/>
        </w:rPr>
        <w:t>tenofovir</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disoproxil</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fumarate</w:t>
      </w:r>
      <w:proofErr w:type="spellEnd"/>
      <w:r w:rsidRPr="00266BD3">
        <w:rPr>
          <w:rFonts w:ascii="Arial" w:eastAsiaTheme="minorHAnsi" w:hAnsi="Arial" w:cs="Arial"/>
          <w:color w:val="002060"/>
          <w:sz w:val="24"/>
          <w:szCs w:val="24"/>
          <w:lang w:val="en-US"/>
        </w:rPr>
        <w:t xml:space="preserve"> plus </w:t>
      </w:r>
      <w:proofErr w:type="spellStart"/>
      <w:r w:rsidRPr="00266BD3">
        <w:rPr>
          <w:rFonts w:ascii="Arial" w:eastAsiaTheme="minorHAnsi" w:hAnsi="Arial" w:cs="Arial"/>
          <w:color w:val="002060"/>
          <w:sz w:val="24"/>
          <w:szCs w:val="24"/>
          <w:lang w:val="en-US"/>
        </w:rPr>
        <w:t>peginterferon</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alfa-2a</w:t>
      </w:r>
      <w:proofErr w:type="spellEnd"/>
      <w:r w:rsidRPr="00266BD3">
        <w:rPr>
          <w:rFonts w:ascii="Arial" w:eastAsiaTheme="minorHAnsi" w:hAnsi="Arial" w:cs="Arial"/>
          <w:color w:val="002060"/>
          <w:sz w:val="24"/>
          <w:szCs w:val="24"/>
          <w:lang w:val="en-US"/>
        </w:rPr>
        <w:t xml:space="preserve">: week 120 analysis." </w:t>
      </w:r>
      <w:r w:rsidRPr="00266BD3">
        <w:rPr>
          <w:rFonts w:ascii="Arial" w:eastAsiaTheme="minorHAnsi" w:hAnsi="Arial" w:cs="Arial"/>
          <w:i/>
          <w:iCs/>
          <w:color w:val="002060"/>
          <w:sz w:val="24"/>
          <w:szCs w:val="24"/>
          <w:lang w:val="en-US"/>
        </w:rPr>
        <w:t>Digestive diseases and sciences</w:t>
      </w:r>
      <w:r w:rsidRPr="00266BD3">
        <w:rPr>
          <w:rFonts w:ascii="Arial" w:eastAsiaTheme="minorHAnsi" w:hAnsi="Arial" w:cs="Arial"/>
          <w:color w:val="002060"/>
          <w:sz w:val="24"/>
          <w:szCs w:val="24"/>
          <w:lang w:val="en-US"/>
        </w:rPr>
        <w:t xml:space="preserve"> 63.12 (2018): 3487-3497. Available from: </w:t>
      </w:r>
      <w:hyperlink r:id="rId9" w:history="1">
        <w:r w:rsidRPr="00266BD3">
          <w:rPr>
            <w:rFonts w:ascii="Arial" w:eastAsiaTheme="minorHAnsi" w:hAnsi="Arial" w:cs="Arial"/>
            <w:color w:val="0563C1" w:themeColor="hyperlink"/>
            <w:sz w:val="24"/>
            <w:szCs w:val="24"/>
            <w:u w:val="single"/>
            <w:lang w:val="en-US"/>
          </w:rPr>
          <w:t>https://link.springer.com/article/10.1007/s10620-018-5251-9</w:t>
        </w:r>
      </w:hyperlink>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6.</w:t>
      </w:r>
      <w:r w:rsidRPr="00266BD3">
        <w:rPr>
          <w:rFonts w:ascii="Arial" w:eastAsiaTheme="minorHAnsi" w:hAnsi="Arial" w:cs="Arial"/>
          <w:color w:val="002060"/>
          <w:sz w:val="24"/>
          <w:szCs w:val="24"/>
          <w:lang w:val="en-US"/>
        </w:rPr>
        <w:tab/>
      </w:r>
      <w:proofErr w:type="spellStart"/>
      <w:r w:rsidRPr="00266BD3">
        <w:rPr>
          <w:rFonts w:ascii="Arial" w:eastAsiaTheme="minorHAnsi" w:hAnsi="Arial" w:cs="Arial"/>
          <w:color w:val="002060"/>
          <w:sz w:val="24"/>
          <w:szCs w:val="24"/>
          <w:lang w:val="en-US"/>
        </w:rPr>
        <w:t>Alidjinou</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EK</w:t>
      </w:r>
      <w:proofErr w:type="spellEnd"/>
      <w:r w:rsidRPr="00266BD3">
        <w:rPr>
          <w:rFonts w:ascii="Arial" w:eastAsiaTheme="minorHAnsi" w:hAnsi="Arial" w:cs="Arial"/>
          <w:color w:val="002060"/>
          <w:sz w:val="24"/>
          <w:szCs w:val="24"/>
          <w:lang w:val="en-US"/>
        </w:rPr>
        <w:t xml:space="preserve">, Michel C, </w:t>
      </w:r>
      <w:proofErr w:type="spellStart"/>
      <w:r w:rsidRPr="00266BD3">
        <w:rPr>
          <w:rFonts w:ascii="Arial" w:eastAsiaTheme="minorHAnsi" w:hAnsi="Arial" w:cs="Arial"/>
          <w:color w:val="002060"/>
          <w:sz w:val="24"/>
          <w:szCs w:val="24"/>
          <w:lang w:val="en-US"/>
        </w:rPr>
        <w:t>Canva</w:t>
      </w:r>
      <w:proofErr w:type="spellEnd"/>
      <w:r w:rsidRPr="00266BD3">
        <w:rPr>
          <w:rFonts w:ascii="Arial" w:eastAsiaTheme="minorHAnsi" w:hAnsi="Arial" w:cs="Arial"/>
          <w:color w:val="002060"/>
          <w:sz w:val="24"/>
          <w:szCs w:val="24"/>
          <w:lang w:val="en-US"/>
        </w:rPr>
        <w:t xml:space="preserve"> V, </w:t>
      </w:r>
      <w:proofErr w:type="spellStart"/>
      <w:r w:rsidRPr="00266BD3">
        <w:rPr>
          <w:rFonts w:ascii="Arial" w:eastAsiaTheme="minorHAnsi" w:hAnsi="Arial" w:cs="Arial"/>
          <w:color w:val="002060"/>
          <w:sz w:val="24"/>
          <w:szCs w:val="24"/>
          <w:lang w:val="en-US"/>
        </w:rPr>
        <w:t>Ajana</w:t>
      </w:r>
      <w:proofErr w:type="spellEnd"/>
      <w:r w:rsidRPr="00266BD3">
        <w:rPr>
          <w:rFonts w:ascii="Arial" w:eastAsiaTheme="minorHAnsi" w:hAnsi="Arial" w:cs="Arial"/>
          <w:color w:val="002060"/>
          <w:sz w:val="24"/>
          <w:szCs w:val="24"/>
          <w:lang w:val="en-US"/>
        </w:rPr>
        <w:t xml:space="preserve"> F, </w:t>
      </w:r>
      <w:proofErr w:type="spellStart"/>
      <w:r w:rsidRPr="00266BD3">
        <w:rPr>
          <w:rFonts w:ascii="Arial" w:eastAsiaTheme="minorHAnsi" w:hAnsi="Arial" w:cs="Arial"/>
          <w:color w:val="002060"/>
          <w:sz w:val="24"/>
          <w:szCs w:val="24"/>
          <w:lang w:val="en-US"/>
        </w:rPr>
        <w:t>Hober</w:t>
      </w:r>
      <w:proofErr w:type="spellEnd"/>
      <w:r w:rsidRPr="00266BD3">
        <w:rPr>
          <w:rFonts w:ascii="Arial" w:eastAsiaTheme="minorHAnsi" w:hAnsi="Arial" w:cs="Arial"/>
          <w:color w:val="002060"/>
          <w:sz w:val="24"/>
          <w:szCs w:val="24"/>
          <w:lang w:val="en-US"/>
        </w:rPr>
        <w:t xml:space="preserve"> D, </w:t>
      </w:r>
      <w:proofErr w:type="spellStart"/>
      <w:r w:rsidRPr="00266BD3">
        <w:rPr>
          <w:rFonts w:ascii="Arial" w:eastAsiaTheme="minorHAnsi" w:hAnsi="Arial" w:cs="Arial"/>
          <w:color w:val="002060"/>
          <w:sz w:val="24"/>
          <w:szCs w:val="24"/>
          <w:lang w:val="en-US"/>
        </w:rPr>
        <w:t>Bocket</w:t>
      </w:r>
      <w:proofErr w:type="spellEnd"/>
      <w:r w:rsidRPr="00266BD3">
        <w:rPr>
          <w:rFonts w:ascii="Arial" w:eastAsiaTheme="minorHAnsi" w:hAnsi="Arial" w:cs="Arial"/>
          <w:color w:val="002060"/>
          <w:sz w:val="24"/>
          <w:szCs w:val="24"/>
          <w:lang w:val="en-US"/>
        </w:rPr>
        <w:t xml:space="preserve"> L. "Very slow decline of hepatitis B virus surface antigen and core related antigen in chronic hepatitis B patients successfully treated with </w:t>
      </w:r>
      <w:proofErr w:type="spellStart"/>
      <w:r w:rsidRPr="00266BD3">
        <w:rPr>
          <w:rFonts w:ascii="Arial" w:eastAsiaTheme="minorHAnsi" w:hAnsi="Arial" w:cs="Arial"/>
          <w:color w:val="002060"/>
          <w:sz w:val="24"/>
          <w:szCs w:val="24"/>
          <w:lang w:val="en-US"/>
        </w:rPr>
        <w:t>nucleos</w:t>
      </w:r>
      <w:proofErr w:type="spellEnd"/>
      <w:r w:rsidRPr="00266BD3">
        <w:rPr>
          <w:rFonts w:ascii="Arial" w:eastAsiaTheme="minorHAnsi" w:hAnsi="Arial" w:cs="Arial"/>
          <w:color w:val="002060"/>
          <w:sz w:val="24"/>
          <w:szCs w:val="24"/>
          <w:lang w:val="en-US"/>
        </w:rPr>
        <w:t xml:space="preserve"> (t) ide analogues." </w:t>
      </w:r>
      <w:r w:rsidRPr="00266BD3">
        <w:rPr>
          <w:rFonts w:ascii="Arial" w:eastAsiaTheme="minorHAnsi" w:hAnsi="Arial" w:cs="Arial"/>
          <w:i/>
          <w:iCs/>
          <w:color w:val="002060"/>
          <w:sz w:val="24"/>
          <w:szCs w:val="24"/>
          <w:lang w:val="en-US"/>
        </w:rPr>
        <w:t>Journal of medical virology</w:t>
      </w:r>
      <w:r w:rsidRPr="00266BD3">
        <w:rPr>
          <w:rFonts w:ascii="Arial" w:eastAsiaTheme="minorHAnsi" w:hAnsi="Arial" w:cs="Arial"/>
          <w:color w:val="002060"/>
          <w:sz w:val="24"/>
          <w:szCs w:val="24"/>
          <w:lang w:val="en-US"/>
        </w:rPr>
        <w:t xml:space="preserve"> 90.5 (2018): 989-993. Available from: </w:t>
      </w:r>
      <w:hyperlink r:id="rId10" w:history="1">
        <w:r w:rsidRPr="00266BD3">
          <w:rPr>
            <w:rFonts w:ascii="Arial" w:eastAsiaTheme="minorHAnsi" w:hAnsi="Arial" w:cs="Arial"/>
            <w:color w:val="0563C1" w:themeColor="hyperlink"/>
            <w:sz w:val="24"/>
            <w:szCs w:val="24"/>
            <w:u w:val="single"/>
            <w:lang w:val="en-US"/>
          </w:rPr>
          <w:t>https://onlinelibrary.wiley.com/doi/abs/10.1002/jmv.25028</w:t>
        </w:r>
      </w:hyperlink>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7.</w:t>
      </w:r>
      <w:r w:rsidRPr="00266BD3">
        <w:rPr>
          <w:rFonts w:ascii="Arial" w:eastAsiaTheme="minorHAnsi" w:hAnsi="Arial" w:cs="Arial"/>
          <w:color w:val="002060"/>
          <w:sz w:val="24"/>
          <w:szCs w:val="24"/>
          <w:lang w:val="en-US"/>
        </w:rPr>
        <w:tab/>
        <w:t xml:space="preserve">Cheng J, Dai Y, Yan L, Zhou H, </w:t>
      </w:r>
      <w:proofErr w:type="spellStart"/>
      <w:r w:rsidRPr="00266BD3">
        <w:rPr>
          <w:rFonts w:ascii="Arial" w:eastAsiaTheme="minorHAnsi" w:hAnsi="Arial" w:cs="Arial"/>
          <w:color w:val="002060"/>
          <w:sz w:val="24"/>
          <w:szCs w:val="24"/>
          <w:lang w:val="en-US"/>
        </w:rPr>
        <w:t>Xu</w:t>
      </w:r>
      <w:proofErr w:type="spellEnd"/>
      <w:r w:rsidRPr="00266BD3">
        <w:rPr>
          <w:rFonts w:ascii="Arial" w:eastAsiaTheme="minorHAnsi" w:hAnsi="Arial" w:cs="Arial"/>
          <w:color w:val="002060"/>
          <w:sz w:val="24"/>
          <w:szCs w:val="24"/>
          <w:lang w:val="en-US"/>
        </w:rPr>
        <w:t xml:space="preserve"> X, Sun C, et al. Clinical Characteristics and Correlation Analysis of Subjects with Chronic Hepatitis B Virus (</w:t>
      </w:r>
      <w:proofErr w:type="spellStart"/>
      <w:r w:rsidRPr="00266BD3">
        <w:rPr>
          <w:rFonts w:ascii="Arial" w:eastAsiaTheme="minorHAnsi" w:hAnsi="Arial" w:cs="Arial"/>
          <w:color w:val="002060"/>
          <w:sz w:val="24"/>
          <w:szCs w:val="24"/>
          <w:lang w:val="en-US"/>
        </w:rPr>
        <w:t>HBV</w:t>
      </w:r>
      <w:proofErr w:type="spellEnd"/>
      <w:r w:rsidRPr="00266BD3">
        <w:rPr>
          <w:rFonts w:ascii="Arial" w:eastAsiaTheme="minorHAnsi" w:hAnsi="Arial" w:cs="Arial"/>
          <w:color w:val="002060"/>
          <w:sz w:val="24"/>
          <w:szCs w:val="24"/>
          <w:lang w:val="en-US"/>
        </w:rPr>
        <w:t>) Infection and Sustained Low Levels of Hepatitis B Surface Antigen (</w:t>
      </w:r>
      <w:proofErr w:type="spellStart"/>
      <w:r w:rsidRPr="00266BD3">
        <w:rPr>
          <w:rFonts w:ascii="Arial" w:eastAsiaTheme="minorHAnsi" w:hAnsi="Arial" w:cs="Arial"/>
          <w:color w:val="002060"/>
          <w:sz w:val="24"/>
          <w:szCs w:val="24"/>
          <w:lang w:val="en-US"/>
        </w:rPr>
        <w:t>HBsAg</w:t>
      </w:r>
      <w:proofErr w:type="spellEnd"/>
      <w:r w:rsidRPr="00266BD3">
        <w:rPr>
          <w:rFonts w:ascii="Arial" w:eastAsiaTheme="minorHAnsi" w:hAnsi="Arial" w:cs="Arial"/>
          <w:color w:val="002060"/>
          <w:sz w:val="24"/>
          <w:szCs w:val="24"/>
          <w:lang w:val="en-US"/>
        </w:rPr>
        <w:t xml:space="preserve">) 2018 [updated </w:t>
      </w:r>
      <w:r w:rsidRPr="00266BD3">
        <w:rPr>
          <w:rFonts w:ascii="Arial" w:eastAsiaTheme="minorHAnsi" w:hAnsi="Arial" w:cs="Arial"/>
          <w:color w:val="002060"/>
          <w:sz w:val="24"/>
          <w:szCs w:val="24"/>
          <w:lang w:val="en-US"/>
        </w:rPr>
        <w:lastRenderedPageBreak/>
        <w:t xml:space="preserve">Mar 29; cited 24]. 1826-35]. Available from: </w:t>
      </w:r>
      <w:hyperlink r:id="rId11" w:history="1">
        <w:r w:rsidRPr="00266BD3">
          <w:rPr>
            <w:rFonts w:ascii="Arial" w:eastAsiaTheme="minorHAnsi" w:hAnsi="Arial" w:cs="Arial"/>
            <w:color w:val="0563C1" w:themeColor="hyperlink"/>
            <w:sz w:val="24"/>
            <w:szCs w:val="24"/>
            <w:u w:val="single"/>
            <w:lang w:val="en-US"/>
          </w:rPr>
          <w:t>http://www.ncbi.nlm.nih.gov/pubmed/29593208</w:t>
        </w:r>
      </w:hyperlink>
      <w:r w:rsidRPr="00266BD3">
        <w:rPr>
          <w:rFonts w:ascii="Arial" w:eastAsiaTheme="minorHAnsi" w:hAnsi="Arial" w:cs="Arial"/>
          <w:sz w:val="24"/>
          <w:szCs w:val="24"/>
          <w:lang w:val="en-US"/>
        </w:rPr>
        <w:t>.</w:t>
      </w:r>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8.</w:t>
      </w:r>
      <w:r w:rsidRPr="00266BD3">
        <w:rPr>
          <w:rFonts w:ascii="Arial" w:eastAsiaTheme="minorHAnsi" w:hAnsi="Arial" w:cs="Arial"/>
          <w:color w:val="002060"/>
          <w:sz w:val="24"/>
          <w:szCs w:val="24"/>
          <w:lang w:val="en-US"/>
        </w:rPr>
        <w:tab/>
        <w:t xml:space="preserve">Hsu </w:t>
      </w:r>
      <w:proofErr w:type="spellStart"/>
      <w:r w:rsidRPr="00266BD3">
        <w:rPr>
          <w:rFonts w:ascii="Arial" w:eastAsiaTheme="minorHAnsi" w:hAnsi="Arial" w:cs="Arial"/>
          <w:color w:val="002060"/>
          <w:sz w:val="24"/>
          <w:szCs w:val="24"/>
          <w:lang w:val="en-US"/>
        </w:rPr>
        <w:t>WF</w:t>
      </w:r>
      <w:proofErr w:type="spellEnd"/>
      <w:r w:rsidRPr="00266BD3">
        <w:rPr>
          <w:rFonts w:ascii="Arial" w:eastAsiaTheme="minorHAnsi" w:hAnsi="Arial" w:cs="Arial"/>
          <w:color w:val="002060"/>
          <w:sz w:val="24"/>
          <w:szCs w:val="24"/>
          <w:lang w:val="en-US"/>
        </w:rPr>
        <w:t>, Chen CF, Lai HC, Su WP, Lin CH, Chuang PH, et al. "Trajectories of serum hepatitis B surface antigen kinetics in patients with chronic hepatitis B receiving long</w:t>
      </w:r>
      <w:r w:rsidRPr="00266BD3">
        <w:rPr>
          <w:rFonts w:ascii="Cambria Math" w:eastAsiaTheme="minorHAnsi" w:hAnsi="Cambria Math" w:cs="Cambria Math"/>
          <w:color w:val="002060"/>
          <w:sz w:val="24"/>
          <w:szCs w:val="24"/>
          <w:lang w:val="en-US"/>
        </w:rPr>
        <w:t>‐</w:t>
      </w:r>
      <w:r w:rsidRPr="00266BD3">
        <w:rPr>
          <w:rFonts w:ascii="Arial" w:eastAsiaTheme="minorHAnsi" w:hAnsi="Arial" w:cs="Arial"/>
          <w:color w:val="002060"/>
          <w:sz w:val="24"/>
          <w:szCs w:val="24"/>
          <w:lang w:val="en-US"/>
        </w:rPr>
        <w:t xml:space="preserve">term </w:t>
      </w:r>
      <w:proofErr w:type="spellStart"/>
      <w:r w:rsidRPr="00266BD3">
        <w:rPr>
          <w:rFonts w:ascii="Arial" w:eastAsiaTheme="minorHAnsi" w:hAnsi="Arial" w:cs="Arial"/>
          <w:color w:val="002060"/>
          <w:sz w:val="24"/>
          <w:szCs w:val="24"/>
          <w:lang w:val="en-US"/>
        </w:rPr>
        <w:t>nucleos</w:t>
      </w:r>
      <w:proofErr w:type="spellEnd"/>
      <w:r w:rsidRPr="00266BD3">
        <w:rPr>
          <w:rFonts w:ascii="Arial" w:eastAsiaTheme="minorHAnsi" w:hAnsi="Arial" w:cs="Arial"/>
          <w:color w:val="002060"/>
          <w:sz w:val="24"/>
          <w:szCs w:val="24"/>
          <w:lang w:val="en-US"/>
        </w:rPr>
        <w:t xml:space="preserve"> (t) ide analogue therapy." </w:t>
      </w:r>
      <w:r w:rsidRPr="00266BD3">
        <w:rPr>
          <w:rFonts w:ascii="Arial" w:eastAsiaTheme="minorHAnsi" w:hAnsi="Arial" w:cs="Arial"/>
          <w:i/>
          <w:iCs/>
          <w:color w:val="002060"/>
          <w:sz w:val="24"/>
          <w:szCs w:val="24"/>
          <w:lang w:val="en-US"/>
        </w:rPr>
        <w:t>Liver International</w:t>
      </w:r>
      <w:r w:rsidRPr="00266BD3">
        <w:rPr>
          <w:rFonts w:ascii="Arial" w:eastAsiaTheme="minorHAnsi" w:hAnsi="Arial" w:cs="Arial"/>
          <w:color w:val="002060"/>
          <w:sz w:val="24"/>
          <w:szCs w:val="24"/>
          <w:lang w:val="en-US"/>
        </w:rPr>
        <w:t xml:space="preserve"> 38.4 (2018): 627-635. [</w:t>
      </w:r>
      <w:proofErr w:type="gramStart"/>
      <w:r w:rsidRPr="00266BD3">
        <w:rPr>
          <w:rFonts w:ascii="Arial" w:eastAsiaTheme="minorHAnsi" w:hAnsi="Arial" w:cs="Arial"/>
          <w:color w:val="002060"/>
          <w:sz w:val="24"/>
          <w:szCs w:val="24"/>
          <w:lang w:val="en-US"/>
        </w:rPr>
        <w:t>updated</w:t>
      </w:r>
      <w:proofErr w:type="gramEnd"/>
      <w:r w:rsidRPr="00266BD3">
        <w:rPr>
          <w:rFonts w:ascii="Arial" w:eastAsiaTheme="minorHAnsi" w:hAnsi="Arial" w:cs="Arial"/>
          <w:color w:val="002060"/>
          <w:sz w:val="24"/>
          <w:szCs w:val="24"/>
          <w:lang w:val="en-US"/>
        </w:rPr>
        <w:t xml:space="preserve"> Apr; cited 38 4]. 627-35]. Available from: </w:t>
      </w:r>
      <w:hyperlink r:id="rId12" w:history="1">
        <w:r w:rsidRPr="00266BD3">
          <w:rPr>
            <w:rFonts w:ascii="Arial" w:eastAsiaTheme="minorHAnsi" w:hAnsi="Arial" w:cs="Arial"/>
            <w:color w:val="0563C1" w:themeColor="hyperlink"/>
            <w:sz w:val="24"/>
            <w:szCs w:val="24"/>
            <w:u w:val="single"/>
            <w:lang w:val="en-US"/>
          </w:rPr>
          <w:t>https://onlinelibrary.wiley.com/doi/abs/10.1111/liv.13564</w:t>
        </w:r>
      </w:hyperlink>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 xml:space="preserve">9. </w:t>
      </w:r>
      <w:proofErr w:type="spellStart"/>
      <w:r w:rsidRPr="00266BD3">
        <w:rPr>
          <w:rFonts w:ascii="Arial" w:eastAsiaTheme="minorHAnsi" w:hAnsi="Arial" w:cs="Arial"/>
          <w:color w:val="002060"/>
          <w:sz w:val="24"/>
          <w:szCs w:val="24"/>
          <w:lang w:val="en-US"/>
        </w:rPr>
        <w:t>Kuo</w:t>
      </w:r>
      <w:proofErr w:type="spellEnd"/>
      <w:r w:rsidRPr="00266BD3">
        <w:rPr>
          <w:rFonts w:ascii="Arial" w:eastAsiaTheme="minorHAnsi" w:hAnsi="Arial" w:cs="Arial"/>
          <w:color w:val="002060"/>
          <w:sz w:val="24"/>
          <w:szCs w:val="24"/>
          <w:lang w:val="en-US"/>
        </w:rPr>
        <w:t xml:space="preserve"> MT, Tseng PL, Chou </w:t>
      </w:r>
      <w:proofErr w:type="spellStart"/>
      <w:r w:rsidRPr="00266BD3">
        <w:rPr>
          <w:rFonts w:ascii="Arial" w:eastAsiaTheme="minorHAnsi" w:hAnsi="Arial" w:cs="Arial"/>
          <w:color w:val="002060"/>
          <w:sz w:val="24"/>
          <w:szCs w:val="24"/>
          <w:lang w:val="en-US"/>
        </w:rPr>
        <w:t>YP</w:t>
      </w:r>
      <w:proofErr w:type="spellEnd"/>
      <w:r w:rsidRPr="00266BD3">
        <w:rPr>
          <w:rFonts w:ascii="Arial" w:eastAsiaTheme="minorHAnsi" w:hAnsi="Arial" w:cs="Arial"/>
          <w:color w:val="002060"/>
          <w:sz w:val="24"/>
          <w:szCs w:val="24"/>
          <w:lang w:val="en-US"/>
        </w:rPr>
        <w:t xml:space="preserve">, Chang KC, Tsai MC, </w:t>
      </w:r>
      <w:proofErr w:type="spellStart"/>
      <w:r w:rsidRPr="00266BD3">
        <w:rPr>
          <w:rFonts w:ascii="Arial" w:eastAsiaTheme="minorHAnsi" w:hAnsi="Arial" w:cs="Arial"/>
          <w:color w:val="002060"/>
          <w:sz w:val="24"/>
          <w:szCs w:val="24"/>
          <w:lang w:val="en-US"/>
        </w:rPr>
        <w:t>Kuo</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YH</w:t>
      </w:r>
      <w:proofErr w:type="spellEnd"/>
      <w:r w:rsidRPr="00266BD3">
        <w:rPr>
          <w:rFonts w:ascii="Arial" w:eastAsiaTheme="minorHAnsi" w:hAnsi="Arial" w:cs="Arial"/>
          <w:color w:val="002060"/>
          <w:sz w:val="24"/>
          <w:szCs w:val="24"/>
          <w:lang w:val="en-US"/>
        </w:rPr>
        <w:t xml:space="preserve">, et al. Role of hepatitis B surface antigen in hepatitis B virus relapse after </w:t>
      </w:r>
      <w:proofErr w:type="spellStart"/>
      <w:r w:rsidRPr="00266BD3">
        <w:rPr>
          <w:rFonts w:ascii="Arial" w:eastAsiaTheme="minorHAnsi" w:hAnsi="Arial" w:cs="Arial"/>
          <w:color w:val="002060"/>
          <w:sz w:val="24"/>
          <w:szCs w:val="24"/>
          <w:lang w:val="en-US"/>
        </w:rPr>
        <w:t>entecavir</w:t>
      </w:r>
      <w:proofErr w:type="spellEnd"/>
      <w:r w:rsidRPr="00266BD3">
        <w:rPr>
          <w:rFonts w:ascii="Arial" w:eastAsiaTheme="minorHAnsi" w:hAnsi="Arial" w:cs="Arial"/>
          <w:color w:val="002060"/>
          <w:sz w:val="24"/>
          <w:szCs w:val="24"/>
          <w:lang w:val="en-US"/>
        </w:rPr>
        <w:t xml:space="preserve"> or </w:t>
      </w:r>
      <w:proofErr w:type="spellStart"/>
      <w:r w:rsidRPr="00266BD3">
        <w:rPr>
          <w:rFonts w:ascii="Arial" w:eastAsiaTheme="minorHAnsi" w:hAnsi="Arial" w:cs="Arial"/>
          <w:color w:val="002060"/>
          <w:sz w:val="24"/>
          <w:szCs w:val="24"/>
          <w:lang w:val="en-US"/>
        </w:rPr>
        <w:t>tenofovir</w:t>
      </w:r>
      <w:proofErr w:type="spellEnd"/>
      <w:r w:rsidRPr="00266BD3">
        <w:rPr>
          <w:rFonts w:ascii="Arial" w:eastAsiaTheme="minorHAnsi" w:hAnsi="Arial" w:cs="Arial"/>
          <w:color w:val="002060"/>
          <w:sz w:val="24"/>
          <w:szCs w:val="24"/>
          <w:lang w:val="en-US"/>
        </w:rPr>
        <w:t xml:space="preserve"> prophylaxis in patients undergoing cancer chemotherapy." </w:t>
      </w:r>
      <w:r w:rsidRPr="00266BD3">
        <w:rPr>
          <w:rFonts w:ascii="Arial" w:eastAsiaTheme="minorHAnsi" w:hAnsi="Arial" w:cs="Arial"/>
          <w:i/>
          <w:iCs/>
          <w:color w:val="002060"/>
          <w:sz w:val="24"/>
          <w:szCs w:val="24"/>
          <w:lang w:val="en-US"/>
        </w:rPr>
        <w:t xml:space="preserve">Journal of gastroenterology and </w:t>
      </w:r>
      <w:proofErr w:type="spellStart"/>
      <w:r w:rsidRPr="00266BD3">
        <w:rPr>
          <w:rFonts w:ascii="Arial" w:eastAsiaTheme="minorHAnsi" w:hAnsi="Arial" w:cs="Arial"/>
          <w:i/>
          <w:iCs/>
          <w:color w:val="002060"/>
          <w:sz w:val="24"/>
          <w:szCs w:val="24"/>
          <w:lang w:val="en-US"/>
        </w:rPr>
        <w:t>hepatology</w:t>
      </w:r>
      <w:proofErr w:type="spellEnd"/>
      <w:r w:rsidRPr="00266BD3">
        <w:rPr>
          <w:rFonts w:ascii="Arial" w:eastAsiaTheme="minorHAnsi" w:hAnsi="Arial" w:cs="Arial"/>
          <w:color w:val="002060"/>
          <w:sz w:val="24"/>
          <w:szCs w:val="24"/>
          <w:lang w:val="en-US"/>
        </w:rPr>
        <w:t xml:space="preserve"> 33.10 (2018): 1766-1772. [</w:t>
      </w:r>
      <w:proofErr w:type="gramStart"/>
      <w:r w:rsidRPr="00266BD3">
        <w:rPr>
          <w:rFonts w:ascii="Arial" w:eastAsiaTheme="minorHAnsi" w:hAnsi="Arial" w:cs="Arial"/>
          <w:color w:val="002060"/>
          <w:sz w:val="24"/>
          <w:szCs w:val="24"/>
          <w:lang w:val="en-US"/>
        </w:rPr>
        <w:t>updated</w:t>
      </w:r>
      <w:proofErr w:type="gramEnd"/>
      <w:r w:rsidRPr="00266BD3">
        <w:rPr>
          <w:rFonts w:ascii="Arial" w:eastAsiaTheme="minorHAnsi" w:hAnsi="Arial" w:cs="Arial"/>
          <w:color w:val="002060"/>
          <w:sz w:val="24"/>
          <w:szCs w:val="24"/>
          <w:lang w:val="en-US"/>
        </w:rPr>
        <w:t xml:space="preserve"> Oct; cited 33 10]. 1766-72]. Available from: </w:t>
      </w:r>
      <w:hyperlink r:id="rId13" w:history="1">
        <w:r w:rsidRPr="00266BD3">
          <w:rPr>
            <w:rFonts w:ascii="Arial" w:eastAsiaTheme="minorHAnsi" w:hAnsi="Arial" w:cs="Arial"/>
            <w:color w:val="0563C1" w:themeColor="hyperlink"/>
            <w:sz w:val="24"/>
            <w:szCs w:val="24"/>
            <w:u w:val="single"/>
            <w:lang w:val="en-US"/>
          </w:rPr>
          <w:t>https://onlinelibrary.wiley.com/doi/abs/10.1111/jgh.14142</w:t>
        </w:r>
      </w:hyperlink>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10.</w:t>
      </w:r>
      <w:r w:rsidRPr="00266BD3">
        <w:rPr>
          <w:rFonts w:ascii="Arial" w:eastAsiaTheme="minorHAnsi" w:hAnsi="Arial" w:cs="Arial"/>
          <w:color w:val="002060"/>
          <w:sz w:val="24"/>
          <w:szCs w:val="24"/>
          <w:lang w:val="en-US"/>
        </w:rPr>
        <w:tab/>
        <w:t>Rodríguez-</w:t>
      </w:r>
      <w:proofErr w:type="spellStart"/>
      <w:r w:rsidRPr="00266BD3">
        <w:rPr>
          <w:rFonts w:ascii="Arial" w:eastAsiaTheme="minorHAnsi" w:hAnsi="Arial" w:cs="Arial"/>
          <w:color w:val="002060"/>
          <w:sz w:val="24"/>
          <w:szCs w:val="24"/>
          <w:lang w:val="en-US"/>
        </w:rPr>
        <w:t>Pelier</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Cira</w:t>
      </w:r>
      <w:proofErr w:type="spellEnd"/>
      <w:r w:rsidRPr="00266BD3">
        <w:rPr>
          <w:rFonts w:ascii="Arial" w:eastAsiaTheme="minorHAnsi" w:hAnsi="Arial" w:cs="Arial"/>
          <w:color w:val="002060"/>
          <w:sz w:val="24"/>
          <w:szCs w:val="24"/>
          <w:lang w:val="en-US"/>
        </w:rPr>
        <w:t xml:space="preserve"> V., et al. "</w:t>
      </w:r>
      <w:proofErr w:type="spellStart"/>
      <w:r w:rsidRPr="00266BD3">
        <w:rPr>
          <w:rFonts w:ascii="Arial" w:eastAsiaTheme="minorHAnsi" w:hAnsi="Arial" w:cs="Arial"/>
          <w:color w:val="002060"/>
          <w:sz w:val="24"/>
          <w:szCs w:val="24"/>
          <w:lang w:val="en-US"/>
        </w:rPr>
        <w:t>Validación</w:t>
      </w:r>
      <w:proofErr w:type="spellEnd"/>
      <w:r w:rsidRPr="00266BD3">
        <w:rPr>
          <w:rFonts w:ascii="Arial" w:eastAsiaTheme="minorHAnsi" w:hAnsi="Arial" w:cs="Arial"/>
          <w:color w:val="002060"/>
          <w:sz w:val="24"/>
          <w:szCs w:val="24"/>
          <w:lang w:val="en-US"/>
        </w:rPr>
        <w:t xml:space="preserve"> de un </w:t>
      </w:r>
      <w:proofErr w:type="spellStart"/>
      <w:r w:rsidRPr="00266BD3">
        <w:rPr>
          <w:rFonts w:ascii="Arial" w:eastAsiaTheme="minorHAnsi" w:hAnsi="Arial" w:cs="Arial"/>
          <w:color w:val="002060"/>
          <w:sz w:val="24"/>
          <w:szCs w:val="24"/>
          <w:lang w:val="en-US"/>
        </w:rPr>
        <w:t>inmunoensayo</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tipo</w:t>
      </w:r>
      <w:proofErr w:type="spellEnd"/>
      <w:r w:rsidRPr="00266BD3">
        <w:rPr>
          <w:rFonts w:ascii="Arial" w:eastAsiaTheme="minorHAnsi" w:hAnsi="Arial" w:cs="Arial"/>
          <w:color w:val="002060"/>
          <w:sz w:val="24"/>
          <w:szCs w:val="24"/>
          <w:lang w:val="en-US"/>
        </w:rPr>
        <w:t xml:space="preserve"> ELISA para la </w:t>
      </w:r>
      <w:proofErr w:type="spellStart"/>
      <w:r w:rsidRPr="00266BD3">
        <w:rPr>
          <w:rFonts w:ascii="Arial" w:eastAsiaTheme="minorHAnsi" w:hAnsi="Arial" w:cs="Arial"/>
          <w:color w:val="002060"/>
          <w:sz w:val="24"/>
          <w:szCs w:val="24"/>
          <w:lang w:val="en-US"/>
        </w:rPr>
        <w:t>cuantificación</w:t>
      </w:r>
      <w:proofErr w:type="spellEnd"/>
      <w:r w:rsidRPr="00266BD3">
        <w:rPr>
          <w:rFonts w:ascii="Arial" w:eastAsiaTheme="minorHAnsi" w:hAnsi="Arial" w:cs="Arial"/>
          <w:color w:val="002060"/>
          <w:sz w:val="24"/>
          <w:szCs w:val="24"/>
          <w:lang w:val="en-US"/>
        </w:rPr>
        <w:t xml:space="preserve"> de los </w:t>
      </w:r>
      <w:proofErr w:type="spellStart"/>
      <w:r w:rsidRPr="00266BD3">
        <w:rPr>
          <w:rFonts w:ascii="Arial" w:eastAsiaTheme="minorHAnsi" w:hAnsi="Arial" w:cs="Arial"/>
          <w:color w:val="002060"/>
          <w:sz w:val="24"/>
          <w:szCs w:val="24"/>
          <w:lang w:val="en-US"/>
        </w:rPr>
        <w:t>niveles</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séricos</w:t>
      </w:r>
      <w:proofErr w:type="spellEnd"/>
      <w:r w:rsidRPr="00266BD3">
        <w:rPr>
          <w:rFonts w:ascii="Arial" w:eastAsiaTheme="minorHAnsi" w:hAnsi="Arial" w:cs="Arial"/>
          <w:color w:val="002060"/>
          <w:sz w:val="24"/>
          <w:szCs w:val="24"/>
          <w:lang w:val="en-US"/>
        </w:rPr>
        <w:t xml:space="preserve"> de </w:t>
      </w:r>
      <w:proofErr w:type="spellStart"/>
      <w:r w:rsidRPr="00266BD3">
        <w:rPr>
          <w:rFonts w:ascii="Arial" w:eastAsiaTheme="minorHAnsi" w:hAnsi="Arial" w:cs="Arial"/>
          <w:color w:val="002060"/>
          <w:sz w:val="24"/>
          <w:szCs w:val="24"/>
          <w:lang w:val="en-US"/>
        </w:rPr>
        <w:t>antígeno</w:t>
      </w:r>
      <w:proofErr w:type="spellEnd"/>
      <w:r w:rsidRPr="00266BD3">
        <w:rPr>
          <w:rFonts w:ascii="Arial" w:eastAsiaTheme="minorHAnsi" w:hAnsi="Arial" w:cs="Arial"/>
          <w:color w:val="002060"/>
          <w:sz w:val="24"/>
          <w:szCs w:val="24"/>
          <w:lang w:val="en-US"/>
        </w:rPr>
        <w:t xml:space="preserve"> de </w:t>
      </w:r>
      <w:proofErr w:type="spellStart"/>
      <w:r w:rsidRPr="00266BD3">
        <w:rPr>
          <w:rFonts w:ascii="Arial" w:eastAsiaTheme="minorHAnsi" w:hAnsi="Arial" w:cs="Arial"/>
          <w:color w:val="002060"/>
          <w:sz w:val="24"/>
          <w:szCs w:val="24"/>
          <w:lang w:val="en-US"/>
        </w:rPr>
        <w:t>superficie</w:t>
      </w:r>
      <w:proofErr w:type="spellEnd"/>
      <w:r w:rsidRPr="00266BD3">
        <w:rPr>
          <w:rFonts w:ascii="Arial" w:eastAsiaTheme="minorHAnsi" w:hAnsi="Arial" w:cs="Arial"/>
          <w:color w:val="002060"/>
          <w:sz w:val="24"/>
          <w:szCs w:val="24"/>
          <w:lang w:val="en-US"/>
        </w:rPr>
        <w:t xml:space="preserve"> en </w:t>
      </w:r>
      <w:proofErr w:type="spellStart"/>
      <w:r w:rsidRPr="00266BD3">
        <w:rPr>
          <w:rFonts w:ascii="Arial" w:eastAsiaTheme="minorHAnsi" w:hAnsi="Arial" w:cs="Arial"/>
          <w:color w:val="002060"/>
          <w:sz w:val="24"/>
          <w:szCs w:val="24"/>
          <w:lang w:val="en-US"/>
        </w:rPr>
        <w:t>pacientes</w:t>
      </w:r>
      <w:proofErr w:type="spellEnd"/>
      <w:r w:rsidRPr="00266BD3">
        <w:rPr>
          <w:rFonts w:ascii="Arial" w:eastAsiaTheme="minorHAnsi" w:hAnsi="Arial" w:cs="Arial"/>
          <w:color w:val="002060"/>
          <w:sz w:val="24"/>
          <w:szCs w:val="24"/>
          <w:lang w:val="en-US"/>
        </w:rPr>
        <w:t xml:space="preserve"> con </w:t>
      </w:r>
      <w:proofErr w:type="spellStart"/>
      <w:r w:rsidRPr="00266BD3">
        <w:rPr>
          <w:rFonts w:ascii="Arial" w:eastAsiaTheme="minorHAnsi" w:hAnsi="Arial" w:cs="Arial"/>
          <w:color w:val="002060"/>
          <w:sz w:val="24"/>
          <w:szCs w:val="24"/>
          <w:lang w:val="en-US"/>
        </w:rPr>
        <w:t>infección</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crónica</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por</w:t>
      </w:r>
      <w:proofErr w:type="spellEnd"/>
      <w:r w:rsidRPr="00266BD3">
        <w:rPr>
          <w:rFonts w:ascii="Arial" w:eastAsiaTheme="minorHAnsi" w:hAnsi="Arial" w:cs="Arial"/>
          <w:color w:val="002060"/>
          <w:sz w:val="24"/>
          <w:szCs w:val="24"/>
          <w:lang w:val="en-US"/>
        </w:rPr>
        <w:t xml:space="preserve"> virus de la hepatitis B." </w:t>
      </w:r>
      <w:proofErr w:type="spellStart"/>
      <w:r w:rsidRPr="00266BD3">
        <w:rPr>
          <w:rFonts w:ascii="Arial" w:eastAsiaTheme="minorHAnsi" w:hAnsi="Arial" w:cs="Arial"/>
          <w:i/>
          <w:iCs/>
          <w:color w:val="002060"/>
          <w:sz w:val="24"/>
          <w:szCs w:val="24"/>
          <w:lang w:val="en-US"/>
        </w:rPr>
        <w:t>Revista</w:t>
      </w:r>
      <w:proofErr w:type="spellEnd"/>
      <w:r w:rsidRPr="00266BD3">
        <w:rPr>
          <w:rFonts w:ascii="Arial" w:eastAsiaTheme="minorHAnsi" w:hAnsi="Arial" w:cs="Arial"/>
          <w:i/>
          <w:iCs/>
          <w:color w:val="002060"/>
          <w:sz w:val="24"/>
          <w:szCs w:val="24"/>
          <w:lang w:val="en-US"/>
        </w:rPr>
        <w:t xml:space="preserve"> </w:t>
      </w:r>
      <w:proofErr w:type="spellStart"/>
      <w:r w:rsidRPr="00266BD3">
        <w:rPr>
          <w:rFonts w:ascii="Arial" w:eastAsiaTheme="minorHAnsi" w:hAnsi="Arial" w:cs="Arial"/>
          <w:i/>
          <w:iCs/>
          <w:color w:val="002060"/>
          <w:sz w:val="24"/>
          <w:szCs w:val="24"/>
          <w:lang w:val="en-US"/>
        </w:rPr>
        <w:t>biomédica</w:t>
      </w:r>
      <w:proofErr w:type="spellEnd"/>
      <w:r w:rsidRPr="00266BD3">
        <w:rPr>
          <w:rFonts w:ascii="Arial" w:eastAsiaTheme="minorHAnsi" w:hAnsi="Arial" w:cs="Arial"/>
          <w:color w:val="002060"/>
          <w:sz w:val="24"/>
          <w:szCs w:val="24"/>
          <w:lang w:val="en-US"/>
        </w:rPr>
        <w:t xml:space="preserve"> 28.3 (2017): 111-123</w:t>
      </w:r>
      <w:proofErr w:type="gramStart"/>
      <w:r w:rsidRPr="00266BD3">
        <w:rPr>
          <w:rFonts w:ascii="Arial" w:eastAsiaTheme="minorHAnsi" w:hAnsi="Arial" w:cs="Arial"/>
          <w:color w:val="002060"/>
          <w:sz w:val="24"/>
          <w:szCs w:val="24"/>
          <w:lang w:val="en-US"/>
        </w:rPr>
        <w:t>..</w:t>
      </w:r>
      <w:proofErr w:type="gramEnd"/>
      <w:r w:rsidRPr="00266BD3">
        <w:rPr>
          <w:rFonts w:ascii="Arial" w:eastAsiaTheme="minorHAnsi" w:hAnsi="Arial" w:cs="Arial"/>
          <w:color w:val="002060"/>
          <w:sz w:val="24"/>
          <w:szCs w:val="24"/>
          <w:lang w:val="en-US"/>
        </w:rPr>
        <w:t xml:space="preserve"> Available from: </w:t>
      </w:r>
      <w:hyperlink r:id="rId14" w:history="1">
        <w:r w:rsidRPr="00266BD3">
          <w:rPr>
            <w:rFonts w:ascii="Arial" w:eastAsiaTheme="minorHAnsi" w:hAnsi="Arial" w:cs="Arial"/>
            <w:color w:val="0563C1" w:themeColor="hyperlink"/>
            <w:sz w:val="24"/>
            <w:szCs w:val="24"/>
            <w:u w:val="single"/>
            <w:lang w:val="en-US"/>
          </w:rPr>
          <w:t>http://www.scielo.org.mx/scielo.php?pid=S2007-84472017000300111&amp;script=sci_arttext</w:t>
        </w:r>
      </w:hyperlink>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11.</w:t>
      </w:r>
      <w:r w:rsidRPr="00266BD3">
        <w:rPr>
          <w:rFonts w:ascii="Arial" w:eastAsiaTheme="minorHAnsi" w:hAnsi="Arial" w:cs="Arial"/>
          <w:color w:val="002060"/>
          <w:sz w:val="24"/>
          <w:szCs w:val="24"/>
          <w:lang w:val="en-US"/>
        </w:rPr>
        <w:tab/>
        <w:t xml:space="preserve">European Association </w:t>
      </w:r>
      <w:proofErr w:type="gramStart"/>
      <w:r w:rsidRPr="00266BD3">
        <w:rPr>
          <w:rFonts w:ascii="Arial" w:eastAsiaTheme="minorHAnsi" w:hAnsi="Arial" w:cs="Arial"/>
          <w:color w:val="002060"/>
          <w:sz w:val="24"/>
          <w:szCs w:val="24"/>
          <w:lang w:val="en-US"/>
        </w:rPr>
        <w:t>For</w:t>
      </w:r>
      <w:proofErr w:type="gramEnd"/>
      <w:r w:rsidRPr="00266BD3">
        <w:rPr>
          <w:rFonts w:ascii="Arial" w:eastAsiaTheme="minorHAnsi" w:hAnsi="Arial" w:cs="Arial"/>
          <w:color w:val="002060"/>
          <w:sz w:val="24"/>
          <w:szCs w:val="24"/>
          <w:lang w:val="en-US"/>
        </w:rPr>
        <w:t xml:space="preserve"> The Study Of The Liver. "</w:t>
      </w:r>
      <w:proofErr w:type="spellStart"/>
      <w:r w:rsidRPr="00266BD3">
        <w:rPr>
          <w:rFonts w:ascii="Arial" w:eastAsiaTheme="minorHAnsi" w:hAnsi="Arial" w:cs="Arial"/>
          <w:color w:val="002060"/>
          <w:sz w:val="24"/>
          <w:szCs w:val="24"/>
          <w:lang w:val="en-US"/>
        </w:rPr>
        <w:t>EASL</w:t>
      </w:r>
      <w:proofErr w:type="spellEnd"/>
      <w:r w:rsidRPr="00266BD3">
        <w:rPr>
          <w:rFonts w:ascii="Arial" w:eastAsiaTheme="minorHAnsi" w:hAnsi="Arial" w:cs="Arial"/>
          <w:color w:val="002060"/>
          <w:sz w:val="24"/>
          <w:szCs w:val="24"/>
          <w:lang w:val="en-US"/>
        </w:rPr>
        <w:t xml:space="preserve"> clinical practice guidelines: management of chronic hepatitis B virus infection." </w:t>
      </w:r>
      <w:r w:rsidRPr="00266BD3">
        <w:rPr>
          <w:rFonts w:ascii="Arial" w:eastAsiaTheme="minorHAnsi" w:hAnsi="Arial" w:cs="Arial"/>
          <w:i/>
          <w:iCs/>
          <w:color w:val="002060"/>
          <w:sz w:val="24"/>
          <w:szCs w:val="24"/>
          <w:lang w:val="en-US"/>
        </w:rPr>
        <w:t xml:space="preserve">Journal of </w:t>
      </w:r>
      <w:proofErr w:type="spellStart"/>
      <w:r w:rsidRPr="00266BD3">
        <w:rPr>
          <w:rFonts w:ascii="Arial" w:eastAsiaTheme="minorHAnsi" w:hAnsi="Arial" w:cs="Arial"/>
          <w:i/>
          <w:iCs/>
          <w:color w:val="002060"/>
          <w:sz w:val="24"/>
          <w:szCs w:val="24"/>
          <w:lang w:val="en-US"/>
        </w:rPr>
        <w:t>hepatology</w:t>
      </w:r>
      <w:proofErr w:type="spellEnd"/>
      <w:r w:rsidRPr="00266BD3">
        <w:rPr>
          <w:rFonts w:ascii="Arial" w:eastAsiaTheme="minorHAnsi" w:hAnsi="Arial" w:cs="Arial"/>
          <w:color w:val="002060"/>
          <w:sz w:val="24"/>
          <w:szCs w:val="24"/>
          <w:lang w:val="en-US"/>
        </w:rPr>
        <w:t xml:space="preserve"> 57.1 (2012): 167-185. [</w:t>
      </w:r>
      <w:proofErr w:type="gramStart"/>
      <w:r w:rsidRPr="00266BD3">
        <w:rPr>
          <w:rFonts w:ascii="Arial" w:eastAsiaTheme="minorHAnsi" w:hAnsi="Arial" w:cs="Arial"/>
          <w:color w:val="002060"/>
          <w:sz w:val="24"/>
          <w:szCs w:val="24"/>
          <w:lang w:val="en-US"/>
        </w:rPr>
        <w:t>cited</w:t>
      </w:r>
      <w:proofErr w:type="gramEnd"/>
      <w:r w:rsidRPr="00266BD3">
        <w:rPr>
          <w:rFonts w:ascii="Arial" w:eastAsiaTheme="minorHAnsi" w:hAnsi="Arial" w:cs="Arial"/>
          <w:color w:val="002060"/>
          <w:sz w:val="24"/>
          <w:szCs w:val="24"/>
          <w:lang w:val="en-US"/>
        </w:rPr>
        <w:t xml:space="preserve"> 57 1]. 167-85]. Available from: </w:t>
      </w:r>
      <w:hyperlink r:id="rId15" w:history="1">
        <w:r w:rsidRPr="00266BD3">
          <w:rPr>
            <w:rFonts w:ascii="Arial" w:eastAsiaTheme="minorHAnsi" w:hAnsi="Arial" w:cs="Arial"/>
            <w:color w:val="0563C1" w:themeColor="hyperlink"/>
            <w:sz w:val="24"/>
            <w:szCs w:val="24"/>
            <w:u w:val="single"/>
            <w:lang w:val="en-US"/>
          </w:rPr>
          <w:t>https://www.journal-of-hepatology.eu/article/S0168-8278(12)00167-5/abstract</w:t>
        </w:r>
      </w:hyperlink>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12.</w:t>
      </w:r>
      <w:r w:rsidRPr="00266BD3">
        <w:rPr>
          <w:rFonts w:ascii="Arial" w:eastAsiaTheme="minorHAnsi" w:hAnsi="Arial" w:cs="Arial"/>
          <w:color w:val="002060"/>
          <w:sz w:val="24"/>
          <w:szCs w:val="24"/>
          <w:lang w:val="en-US"/>
        </w:rPr>
        <w:tab/>
        <w:t xml:space="preserve">[The Helsinki Declaration of the World Medical Association (WMA). Ethical principles of medical research involving human subjects] 2014 [updated May; cited 36 215]. </w:t>
      </w:r>
      <w:proofErr w:type="spellStart"/>
      <w:r w:rsidRPr="00266BD3">
        <w:rPr>
          <w:rFonts w:ascii="Arial" w:eastAsiaTheme="minorHAnsi" w:hAnsi="Arial" w:cs="Arial"/>
          <w:color w:val="002060"/>
          <w:sz w:val="24"/>
          <w:szCs w:val="24"/>
          <w:lang w:val="en-US"/>
        </w:rPr>
        <w:t>DeklaracjaHelsinskaSwiatowegoStowarzyszeniaLekarzy</w:t>
      </w:r>
      <w:proofErr w:type="spellEnd"/>
      <w:r w:rsidRPr="00266BD3">
        <w:rPr>
          <w:rFonts w:ascii="Arial" w:eastAsiaTheme="minorHAnsi" w:hAnsi="Arial" w:cs="Arial"/>
          <w:color w:val="002060"/>
          <w:sz w:val="24"/>
          <w:szCs w:val="24"/>
          <w:lang w:val="en-US"/>
        </w:rPr>
        <w:t xml:space="preserve"> (WMA). </w:t>
      </w:r>
      <w:proofErr w:type="spellStart"/>
      <w:r w:rsidRPr="00266BD3">
        <w:rPr>
          <w:rFonts w:ascii="Arial" w:eastAsiaTheme="minorHAnsi" w:hAnsi="Arial" w:cs="Arial"/>
          <w:color w:val="002060"/>
          <w:sz w:val="24"/>
          <w:szCs w:val="24"/>
          <w:lang w:val="en-US"/>
        </w:rPr>
        <w:t>Etycznezasadyprowadzeniabadanmedycznych</w:t>
      </w:r>
      <w:proofErr w:type="spellEnd"/>
      <w:r w:rsidRPr="00266BD3">
        <w:rPr>
          <w:rFonts w:ascii="Arial" w:eastAsiaTheme="minorHAnsi" w:hAnsi="Arial" w:cs="Arial"/>
          <w:color w:val="002060"/>
          <w:sz w:val="24"/>
          <w:szCs w:val="24"/>
          <w:lang w:val="en-US"/>
        </w:rPr>
        <w:t xml:space="preserve"> z </w:t>
      </w:r>
      <w:proofErr w:type="spellStart"/>
      <w:proofErr w:type="gramStart"/>
      <w:r w:rsidRPr="00266BD3">
        <w:rPr>
          <w:rFonts w:ascii="Arial" w:eastAsiaTheme="minorHAnsi" w:hAnsi="Arial" w:cs="Arial"/>
          <w:color w:val="002060"/>
          <w:sz w:val="24"/>
          <w:szCs w:val="24"/>
          <w:lang w:val="en-US"/>
        </w:rPr>
        <w:t>udzialemludzi</w:t>
      </w:r>
      <w:proofErr w:type="spellEnd"/>
      <w:r w:rsidRPr="00266BD3">
        <w:rPr>
          <w:rFonts w:ascii="Arial" w:eastAsiaTheme="minorHAnsi" w:hAnsi="Arial" w:cs="Arial"/>
          <w:color w:val="002060"/>
          <w:sz w:val="24"/>
          <w:szCs w:val="24"/>
          <w:lang w:val="en-US"/>
        </w:rPr>
        <w:t>.;</w:t>
      </w:r>
      <w:proofErr w:type="gramEnd"/>
      <w:r w:rsidRPr="00266BD3">
        <w:rPr>
          <w:rFonts w:ascii="Arial" w:eastAsiaTheme="minorHAnsi" w:hAnsi="Arial" w:cs="Arial"/>
          <w:color w:val="002060"/>
          <w:sz w:val="24"/>
          <w:szCs w:val="24"/>
          <w:lang w:val="en-US"/>
        </w:rPr>
        <w:t xml:space="preserve"> 298-301]. </w:t>
      </w:r>
      <w:r w:rsidRPr="00266BD3">
        <w:rPr>
          <w:rFonts w:ascii="Arial" w:eastAsiaTheme="minorHAnsi" w:hAnsi="Arial" w:cs="Arial"/>
          <w:sz w:val="24"/>
          <w:szCs w:val="24"/>
          <w:lang w:val="en-US"/>
        </w:rPr>
        <w:t xml:space="preserve">Available from: </w:t>
      </w:r>
      <w:hyperlink r:id="rId16" w:history="1">
        <w:r w:rsidRPr="00266BD3">
          <w:rPr>
            <w:rFonts w:ascii="Arial" w:eastAsiaTheme="minorHAnsi" w:hAnsi="Arial" w:cs="Arial"/>
            <w:color w:val="0563C1" w:themeColor="hyperlink"/>
            <w:sz w:val="24"/>
            <w:szCs w:val="24"/>
            <w:u w:val="single"/>
            <w:lang w:val="en-US"/>
          </w:rPr>
          <w:t>http://www.ncbi.nlm.nih.gov/pubmed/24964504</w:t>
        </w:r>
      </w:hyperlink>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13.</w:t>
      </w:r>
      <w:r w:rsidRPr="00266BD3">
        <w:rPr>
          <w:rFonts w:ascii="Arial" w:eastAsiaTheme="minorHAnsi" w:hAnsi="Arial" w:cs="Arial"/>
          <w:color w:val="002060"/>
          <w:sz w:val="24"/>
          <w:szCs w:val="24"/>
          <w:lang w:val="en-US"/>
        </w:rPr>
        <w:tab/>
        <w:t>Rodríguez, Manuel, and María Luisa González-</w:t>
      </w:r>
      <w:proofErr w:type="spellStart"/>
      <w:r w:rsidRPr="00266BD3">
        <w:rPr>
          <w:rFonts w:ascii="Arial" w:eastAsiaTheme="minorHAnsi" w:hAnsi="Arial" w:cs="Arial"/>
          <w:color w:val="002060"/>
          <w:sz w:val="24"/>
          <w:szCs w:val="24"/>
          <w:lang w:val="en-US"/>
        </w:rPr>
        <w:t>Diéguez</w:t>
      </w:r>
      <w:proofErr w:type="spellEnd"/>
      <w:r w:rsidRPr="00266BD3">
        <w:rPr>
          <w:rFonts w:ascii="Arial" w:eastAsiaTheme="minorHAnsi" w:hAnsi="Arial" w:cs="Arial"/>
          <w:color w:val="002060"/>
          <w:sz w:val="24"/>
          <w:szCs w:val="24"/>
          <w:lang w:val="en-US"/>
        </w:rPr>
        <w:t>. "</w:t>
      </w:r>
      <w:proofErr w:type="spellStart"/>
      <w:r w:rsidRPr="00266BD3">
        <w:rPr>
          <w:rFonts w:ascii="Arial" w:eastAsiaTheme="minorHAnsi" w:hAnsi="Arial" w:cs="Arial"/>
          <w:color w:val="002060"/>
          <w:sz w:val="24"/>
          <w:szCs w:val="24"/>
          <w:lang w:val="en-US"/>
        </w:rPr>
        <w:t>Cuantificación</w:t>
      </w:r>
      <w:proofErr w:type="spellEnd"/>
      <w:r w:rsidRPr="00266BD3">
        <w:rPr>
          <w:rFonts w:ascii="Arial" w:eastAsiaTheme="minorHAnsi" w:hAnsi="Arial" w:cs="Arial"/>
          <w:color w:val="002060"/>
          <w:sz w:val="24"/>
          <w:szCs w:val="24"/>
          <w:lang w:val="en-US"/>
        </w:rPr>
        <w:t xml:space="preserve"> del </w:t>
      </w:r>
      <w:proofErr w:type="spellStart"/>
      <w:r w:rsidRPr="00266BD3">
        <w:rPr>
          <w:rFonts w:ascii="Arial" w:eastAsiaTheme="minorHAnsi" w:hAnsi="Arial" w:cs="Arial"/>
          <w:color w:val="002060"/>
          <w:sz w:val="24"/>
          <w:szCs w:val="24"/>
          <w:lang w:val="en-US"/>
        </w:rPr>
        <w:t>antígeno</w:t>
      </w:r>
      <w:proofErr w:type="spellEnd"/>
      <w:r w:rsidRPr="00266BD3">
        <w:rPr>
          <w:rFonts w:ascii="Arial" w:eastAsiaTheme="minorHAnsi" w:hAnsi="Arial" w:cs="Arial"/>
          <w:color w:val="002060"/>
          <w:sz w:val="24"/>
          <w:szCs w:val="24"/>
          <w:lang w:val="en-US"/>
        </w:rPr>
        <w:t xml:space="preserve"> de </w:t>
      </w:r>
      <w:proofErr w:type="spellStart"/>
      <w:r w:rsidRPr="00266BD3">
        <w:rPr>
          <w:rFonts w:ascii="Arial" w:eastAsiaTheme="minorHAnsi" w:hAnsi="Arial" w:cs="Arial"/>
          <w:color w:val="002060"/>
          <w:sz w:val="24"/>
          <w:szCs w:val="24"/>
          <w:lang w:val="en-US"/>
        </w:rPr>
        <w:t>superficie</w:t>
      </w:r>
      <w:proofErr w:type="spellEnd"/>
      <w:r w:rsidRPr="00266BD3">
        <w:rPr>
          <w:rFonts w:ascii="Arial" w:eastAsiaTheme="minorHAnsi" w:hAnsi="Arial" w:cs="Arial"/>
          <w:color w:val="002060"/>
          <w:sz w:val="24"/>
          <w:szCs w:val="24"/>
          <w:lang w:val="en-US"/>
        </w:rPr>
        <w:t xml:space="preserve"> del virus de la hepatitis B en la </w:t>
      </w:r>
      <w:proofErr w:type="spellStart"/>
      <w:r w:rsidRPr="00266BD3">
        <w:rPr>
          <w:rFonts w:ascii="Arial" w:eastAsiaTheme="minorHAnsi" w:hAnsi="Arial" w:cs="Arial"/>
          <w:color w:val="002060"/>
          <w:sz w:val="24"/>
          <w:szCs w:val="24"/>
          <w:lang w:val="en-US"/>
        </w:rPr>
        <w:t>caracterización</w:t>
      </w:r>
      <w:proofErr w:type="spellEnd"/>
      <w:r w:rsidRPr="00266BD3">
        <w:rPr>
          <w:rFonts w:ascii="Arial" w:eastAsiaTheme="minorHAnsi" w:hAnsi="Arial" w:cs="Arial"/>
          <w:color w:val="002060"/>
          <w:sz w:val="24"/>
          <w:szCs w:val="24"/>
          <w:lang w:val="en-US"/>
        </w:rPr>
        <w:t xml:space="preserve"> y </w:t>
      </w:r>
      <w:proofErr w:type="spellStart"/>
      <w:r w:rsidRPr="00266BD3">
        <w:rPr>
          <w:rFonts w:ascii="Arial" w:eastAsiaTheme="minorHAnsi" w:hAnsi="Arial" w:cs="Arial"/>
          <w:color w:val="002060"/>
          <w:sz w:val="24"/>
          <w:szCs w:val="24"/>
          <w:lang w:val="en-US"/>
        </w:rPr>
        <w:t>seguimiento</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i/>
          <w:iCs/>
          <w:color w:val="002060"/>
          <w:sz w:val="24"/>
          <w:szCs w:val="24"/>
          <w:lang w:val="en-US"/>
        </w:rPr>
        <w:t>Gastroenterología</w:t>
      </w:r>
      <w:proofErr w:type="spellEnd"/>
      <w:r w:rsidRPr="00266BD3">
        <w:rPr>
          <w:rFonts w:ascii="Arial" w:eastAsiaTheme="minorHAnsi" w:hAnsi="Arial" w:cs="Arial"/>
          <w:i/>
          <w:iCs/>
          <w:color w:val="002060"/>
          <w:sz w:val="24"/>
          <w:szCs w:val="24"/>
          <w:lang w:val="en-US"/>
        </w:rPr>
        <w:t xml:space="preserve"> y </w:t>
      </w:r>
      <w:proofErr w:type="spellStart"/>
      <w:r w:rsidRPr="00266BD3">
        <w:rPr>
          <w:rFonts w:ascii="Arial" w:eastAsiaTheme="minorHAnsi" w:hAnsi="Arial" w:cs="Arial"/>
          <w:i/>
          <w:iCs/>
          <w:color w:val="002060"/>
          <w:sz w:val="24"/>
          <w:szCs w:val="24"/>
          <w:lang w:val="en-US"/>
        </w:rPr>
        <w:t>Hepatología</w:t>
      </w:r>
      <w:proofErr w:type="spellEnd"/>
      <w:r w:rsidRPr="00266BD3">
        <w:rPr>
          <w:rFonts w:ascii="Arial" w:eastAsiaTheme="minorHAnsi" w:hAnsi="Arial" w:cs="Arial"/>
          <w:color w:val="002060"/>
          <w:sz w:val="24"/>
          <w:szCs w:val="24"/>
          <w:lang w:val="en-US"/>
        </w:rPr>
        <w:t xml:space="preserve"> 37 (2014): 8-14. Available from: </w:t>
      </w:r>
      <w:hyperlink r:id="rId17" w:history="1">
        <w:r w:rsidRPr="00266BD3">
          <w:rPr>
            <w:rFonts w:ascii="Arial" w:eastAsiaTheme="minorHAnsi" w:hAnsi="Arial" w:cs="Arial"/>
            <w:color w:val="0563C1" w:themeColor="hyperlink"/>
            <w:sz w:val="24"/>
            <w:szCs w:val="24"/>
            <w:u w:val="single"/>
            <w:lang w:val="en-US"/>
          </w:rPr>
          <w:t>https://www.sciencedirect.com/science/article/pii/S0210570514700639</w:t>
        </w:r>
      </w:hyperlink>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lastRenderedPageBreak/>
        <w:t>14.</w:t>
      </w:r>
      <w:r w:rsidRPr="00266BD3">
        <w:rPr>
          <w:rFonts w:ascii="Arial" w:eastAsiaTheme="minorHAnsi" w:hAnsi="Arial" w:cs="Arial"/>
          <w:color w:val="002060"/>
          <w:sz w:val="24"/>
          <w:szCs w:val="24"/>
          <w:lang w:val="en-US"/>
        </w:rPr>
        <w:tab/>
        <w:t xml:space="preserve">Li </w:t>
      </w:r>
      <w:proofErr w:type="spellStart"/>
      <w:r w:rsidRPr="00266BD3">
        <w:rPr>
          <w:rFonts w:ascii="Arial" w:eastAsiaTheme="minorHAnsi" w:hAnsi="Arial" w:cs="Arial"/>
          <w:color w:val="002060"/>
          <w:sz w:val="24"/>
          <w:szCs w:val="24"/>
          <w:lang w:val="en-US"/>
        </w:rPr>
        <w:t>MR</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Zheng</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HW</w:t>
      </w:r>
      <w:proofErr w:type="spellEnd"/>
      <w:r w:rsidRPr="00266BD3">
        <w:rPr>
          <w:rFonts w:ascii="Arial" w:eastAsiaTheme="minorHAnsi" w:hAnsi="Arial" w:cs="Arial"/>
          <w:color w:val="002060"/>
          <w:sz w:val="24"/>
          <w:szCs w:val="24"/>
          <w:lang w:val="en-US"/>
        </w:rPr>
        <w:t xml:space="preserve">, Ma SM, Liu </w:t>
      </w:r>
      <w:proofErr w:type="spellStart"/>
      <w:r w:rsidRPr="00266BD3">
        <w:rPr>
          <w:rFonts w:ascii="Arial" w:eastAsiaTheme="minorHAnsi" w:hAnsi="Arial" w:cs="Arial"/>
          <w:color w:val="002060"/>
          <w:sz w:val="24"/>
          <w:szCs w:val="24"/>
          <w:lang w:val="en-US"/>
        </w:rPr>
        <w:t>YY</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Qie</w:t>
      </w:r>
      <w:proofErr w:type="spellEnd"/>
      <w:r w:rsidRPr="00266BD3">
        <w:rPr>
          <w:rFonts w:ascii="Arial" w:eastAsiaTheme="minorHAnsi" w:hAnsi="Arial" w:cs="Arial"/>
          <w:color w:val="002060"/>
          <w:sz w:val="24"/>
          <w:szCs w:val="24"/>
          <w:lang w:val="en-US"/>
        </w:rPr>
        <w:t xml:space="preserve"> LX, Li </w:t>
      </w:r>
      <w:proofErr w:type="spellStart"/>
      <w:r w:rsidRPr="00266BD3">
        <w:rPr>
          <w:rFonts w:ascii="Arial" w:eastAsiaTheme="minorHAnsi" w:hAnsi="Arial" w:cs="Arial"/>
          <w:color w:val="002060"/>
          <w:sz w:val="24"/>
          <w:szCs w:val="24"/>
          <w:lang w:val="en-US"/>
        </w:rPr>
        <w:t>JQ</w:t>
      </w:r>
      <w:proofErr w:type="spellEnd"/>
      <w:r w:rsidRPr="00266BD3">
        <w:rPr>
          <w:rFonts w:ascii="Arial" w:eastAsiaTheme="minorHAnsi" w:hAnsi="Arial" w:cs="Arial"/>
          <w:color w:val="002060"/>
          <w:sz w:val="24"/>
          <w:szCs w:val="24"/>
          <w:lang w:val="en-US"/>
        </w:rPr>
        <w:t xml:space="preserve">, et al. Correlations between serum hepatitis B surface antigen and hepatitis B core antibody titers and liver fibrosis in treatment-naive CHB patients 2018 [updated Dec; cited 81 12]. 1052-9]. Available from: </w:t>
      </w:r>
      <w:hyperlink r:id="rId18" w:history="1">
        <w:r w:rsidRPr="00266BD3">
          <w:rPr>
            <w:rFonts w:ascii="Arial" w:eastAsiaTheme="minorHAnsi" w:hAnsi="Arial" w:cs="Arial"/>
            <w:color w:val="0563C1" w:themeColor="hyperlink"/>
            <w:sz w:val="24"/>
            <w:szCs w:val="24"/>
            <w:u w:val="single"/>
            <w:lang w:val="en-US"/>
          </w:rPr>
          <w:t>http://www.ncbi.nlm.nih.gov/pubmed/30143430</w:t>
        </w:r>
      </w:hyperlink>
      <w:r w:rsidRPr="00266BD3">
        <w:rPr>
          <w:rFonts w:ascii="Arial" w:eastAsiaTheme="minorHAnsi" w:hAnsi="Arial" w:cs="Arial"/>
          <w:sz w:val="24"/>
          <w:szCs w:val="24"/>
          <w:lang w:val="en-US"/>
        </w:rPr>
        <w:t>.</w:t>
      </w:r>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15.</w:t>
      </w:r>
      <w:r w:rsidRPr="00266BD3">
        <w:rPr>
          <w:rFonts w:ascii="Arial" w:eastAsiaTheme="minorHAnsi" w:hAnsi="Arial" w:cs="Arial"/>
          <w:color w:val="002060"/>
          <w:sz w:val="24"/>
          <w:szCs w:val="24"/>
          <w:lang w:val="en-US"/>
        </w:rPr>
        <w:tab/>
        <w:t xml:space="preserve">Lin </w:t>
      </w:r>
      <w:proofErr w:type="spellStart"/>
      <w:r w:rsidRPr="00266BD3">
        <w:rPr>
          <w:rFonts w:ascii="Arial" w:eastAsiaTheme="minorHAnsi" w:hAnsi="Arial" w:cs="Arial"/>
          <w:color w:val="002060"/>
          <w:sz w:val="24"/>
          <w:szCs w:val="24"/>
          <w:lang w:val="en-US"/>
        </w:rPr>
        <w:t>TC</w:t>
      </w:r>
      <w:proofErr w:type="spellEnd"/>
      <w:r w:rsidRPr="00266BD3">
        <w:rPr>
          <w:rFonts w:ascii="Arial" w:eastAsiaTheme="minorHAnsi" w:hAnsi="Arial" w:cs="Arial"/>
          <w:color w:val="002060"/>
          <w:sz w:val="24"/>
          <w:szCs w:val="24"/>
          <w:lang w:val="en-US"/>
        </w:rPr>
        <w:t xml:space="preserve">, Chiu </w:t>
      </w:r>
      <w:proofErr w:type="spellStart"/>
      <w:r w:rsidRPr="00266BD3">
        <w:rPr>
          <w:rFonts w:ascii="Arial" w:eastAsiaTheme="minorHAnsi" w:hAnsi="Arial" w:cs="Arial"/>
          <w:color w:val="002060"/>
          <w:sz w:val="24"/>
          <w:szCs w:val="24"/>
          <w:lang w:val="en-US"/>
        </w:rPr>
        <w:t>YC</w:t>
      </w:r>
      <w:proofErr w:type="spellEnd"/>
      <w:r w:rsidRPr="00266BD3">
        <w:rPr>
          <w:rFonts w:ascii="Arial" w:eastAsiaTheme="minorHAnsi" w:hAnsi="Arial" w:cs="Arial"/>
          <w:color w:val="002060"/>
          <w:sz w:val="24"/>
          <w:szCs w:val="24"/>
          <w:lang w:val="en-US"/>
        </w:rPr>
        <w:t xml:space="preserve">, Chiu HC, Liu WC, Cheng </w:t>
      </w:r>
      <w:proofErr w:type="spellStart"/>
      <w:r w:rsidRPr="00266BD3">
        <w:rPr>
          <w:rFonts w:ascii="Arial" w:eastAsiaTheme="minorHAnsi" w:hAnsi="Arial" w:cs="Arial"/>
          <w:color w:val="002060"/>
          <w:sz w:val="24"/>
          <w:szCs w:val="24"/>
          <w:lang w:val="en-US"/>
        </w:rPr>
        <w:t>PN</w:t>
      </w:r>
      <w:proofErr w:type="spellEnd"/>
      <w:r w:rsidRPr="00266BD3">
        <w:rPr>
          <w:rFonts w:ascii="Arial" w:eastAsiaTheme="minorHAnsi" w:hAnsi="Arial" w:cs="Arial"/>
          <w:color w:val="002060"/>
          <w:sz w:val="24"/>
          <w:szCs w:val="24"/>
          <w:lang w:val="en-US"/>
        </w:rPr>
        <w:t xml:space="preserve">, Chen CY, et al. Clinical utility of hepatitis B surface antigen kinetics in treatment-naive chronic hepatitis B patients during long-term </w:t>
      </w:r>
      <w:proofErr w:type="spellStart"/>
      <w:r w:rsidRPr="00266BD3">
        <w:rPr>
          <w:rFonts w:ascii="Arial" w:eastAsiaTheme="minorHAnsi" w:hAnsi="Arial" w:cs="Arial"/>
          <w:color w:val="002060"/>
          <w:sz w:val="24"/>
          <w:szCs w:val="24"/>
          <w:lang w:val="en-US"/>
        </w:rPr>
        <w:t>entecavir</w:t>
      </w:r>
      <w:proofErr w:type="spellEnd"/>
      <w:r w:rsidRPr="00266BD3">
        <w:rPr>
          <w:rFonts w:ascii="Arial" w:eastAsiaTheme="minorHAnsi" w:hAnsi="Arial" w:cs="Arial"/>
          <w:color w:val="002060"/>
          <w:sz w:val="24"/>
          <w:szCs w:val="24"/>
          <w:lang w:val="en-US"/>
        </w:rPr>
        <w:t xml:space="preserve"> therapy 2018 [updated Feb 14; cited 24 6]. 725-36]. Available from: </w:t>
      </w:r>
      <w:hyperlink r:id="rId19" w:history="1">
        <w:r w:rsidRPr="00266BD3">
          <w:rPr>
            <w:rFonts w:ascii="Arial" w:eastAsiaTheme="minorHAnsi" w:hAnsi="Arial" w:cs="Arial"/>
            <w:color w:val="0563C1" w:themeColor="hyperlink"/>
            <w:sz w:val="24"/>
            <w:szCs w:val="24"/>
            <w:u w:val="single"/>
            <w:lang w:val="en-US"/>
          </w:rPr>
          <w:t>http://www.ncbi.nlm.nih.gov/pubmed/29456411</w:t>
        </w:r>
      </w:hyperlink>
      <w:r w:rsidRPr="00266BD3">
        <w:rPr>
          <w:rFonts w:ascii="Arial" w:eastAsiaTheme="minorHAnsi" w:hAnsi="Arial" w:cs="Arial"/>
          <w:sz w:val="24"/>
          <w:szCs w:val="24"/>
          <w:lang w:val="en-US"/>
        </w:rPr>
        <w:t>.</w:t>
      </w:r>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16.</w:t>
      </w:r>
      <w:r w:rsidRPr="00266BD3">
        <w:rPr>
          <w:rFonts w:ascii="Arial" w:eastAsiaTheme="minorHAnsi" w:hAnsi="Arial" w:cs="Arial"/>
          <w:color w:val="002060"/>
          <w:sz w:val="24"/>
          <w:szCs w:val="24"/>
          <w:lang w:val="en-US"/>
        </w:rPr>
        <w:tab/>
      </w:r>
      <w:proofErr w:type="spellStart"/>
      <w:r w:rsidRPr="00266BD3">
        <w:rPr>
          <w:rFonts w:ascii="Arial" w:eastAsiaTheme="minorHAnsi" w:hAnsi="Arial" w:cs="Arial"/>
          <w:color w:val="002060"/>
          <w:sz w:val="24"/>
          <w:szCs w:val="24"/>
          <w:lang w:val="en-US"/>
        </w:rPr>
        <w:t>Qiu</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YW</w:t>
      </w:r>
      <w:proofErr w:type="spellEnd"/>
      <w:r w:rsidRPr="00266BD3">
        <w:rPr>
          <w:rFonts w:ascii="Arial" w:eastAsiaTheme="minorHAnsi" w:hAnsi="Arial" w:cs="Arial"/>
          <w:color w:val="002060"/>
          <w:sz w:val="24"/>
          <w:szCs w:val="24"/>
          <w:lang w:val="en-US"/>
        </w:rPr>
        <w:t xml:space="preserve">, Huang </w:t>
      </w:r>
      <w:proofErr w:type="spellStart"/>
      <w:r w:rsidRPr="00266BD3">
        <w:rPr>
          <w:rFonts w:ascii="Arial" w:eastAsiaTheme="minorHAnsi" w:hAnsi="Arial" w:cs="Arial"/>
          <w:color w:val="002060"/>
          <w:sz w:val="24"/>
          <w:szCs w:val="24"/>
          <w:lang w:val="en-US"/>
        </w:rPr>
        <w:t>LH</w:t>
      </w:r>
      <w:proofErr w:type="spellEnd"/>
      <w:r w:rsidRPr="00266BD3">
        <w:rPr>
          <w:rFonts w:ascii="Arial" w:eastAsiaTheme="minorHAnsi" w:hAnsi="Arial" w:cs="Arial"/>
          <w:color w:val="002060"/>
          <w:sz w:val="24"/>
          <w:szCs w:val="24"/>
          <w:lang w:val="en-US"/>
        </w:rPr>
        <w:t xml:space="preserve">, Yang WL, Wang Z, Zhang B, Li </w:t>
      </w:r>
      <w:proofErr w:type="spellStart"/>
      <w:r w:rsidRPr="00266BD3">
        <w:rPr>
          <w:rFonts w:ascii="Arial" w:eastAsiaTheme="minorHAnsi" w:hAnsi="Arial" w:cs="Arial"/>
          <w:color w:val="002060"/>
          <w:sz w:val="24"/>
          <w:szCs w:val="24"/>
          <w:lang w:val="en-US"/>
        </w:rPr>
        <w:t>YG</w:t>
      </w:r>
      <w:proofErr w:type="spellEnd"/>
      <w:r w:rsidRPr="00266BD3">
        <w:rPr>
          <w:rFonts w:ascii="Arial" w:eastAsiaTheme="minorHAnsi" w:hAnsi="Arial" w:cs="Arial"/>
          <w:color w:val="002060"/>
          <w:sz w:val="24"/>
          <w:szCs w:val="24"/>
          <w:lang w:val="en-US"/>
        </w:rPr>
        <w:t xml:space="preserve">, et al. Hepatitis B surface antigen quantification at hepatitis B e antigen </w:t>
      </w:r>
      <w:proofErr w:type="spellStart"/>
      <w:r w:rsidRPr="00266BD3">
        <w:rPr>
          <w:rFonts w:ascii="Arial" w:eastAsiaTheme="minorHAnsi" w:hAnsi="Arial" w:cs="Arial"/>
          <w:color w:val="002060"/>
          <w:sz w:val="24"/>
          <w:szCs w:val="24"/>
          <w:lang w:val="en-US"/>
        </w:rPr>
        <w:t>seroconversion</w:t>
      </w:r>
      <w:proofErr w:type="spellEnd"/>
      <w:r w:rsidRPr="00266BD3">
        <w:rPr>
          <w:rFonts w:ascii="Arial" w:eastAsiaTheme="minorHAnsi" w:hAnsi="Arial" w:cs="Arial"/>
          <w:color w:val="002060"/>
          <w:sz w:val="24"/>
          <w:szCs w:val="24"/>
          <w:lang w:val="en-US"/>
        </w:rPr>
        <w:t xml:space="preserve"> predicts </w:t>
      </w:r>
      <w:proofErr w:type="spellStart"/>
      <w:r w:rsidRPr="00266BD3">
        <w:rPr>
          <w:rFonts w:ascii="Arial" w:eastAsiaTheme="minorHAnsi" w:hAnsi="Arial" w:cs="Arial"/>
          <w:color w:val="002060"/>
          <w:sz w:val="24"/>
          <w:szCs w:val="24"/>
          <w:lang w:val="en-US"/>
        </w:rPr>
        <w:t>virological</w:t>
      </w:r>
      <w:proofErr w:type="spellEnd"/>
      <w:r w:rsidRPr="00266BD3">
        <w:rPr>
          <w:rFonts w:ascii="Arial" w:eastAsiaTheme="minorHAnsi" w:hAnsi="Arial" w:cs="Arial"/>
          <w:color w:val="002060"/>
          <w:sz w:val="24"/>
          <w:szCs w:val="24"/>
          <w:lang w:val="en-US"/>
        </w:rPr>
        <w:t xml:space="preserve"> relapse after the cessation of </w:t>
      </w:r>
      <w:proofErr w:type="spellStart"/>
      <w:r w:rsidRPr="00266BD3">
        <w:rPr>
          <w:rFonts w:ascii="Arial" w:eastAsiaTheme="minorHAnsi" w:hAnsi="Arial" w:cs="Arial"/>
          <w:color w:val="002060"/>
          <w:sz w:val="24"/>
          <w:szCs w:val="24"/>
          <w:lang w:val="en-US"/>
        </w:rPr>
        <w:t>entecavir</w:t>
      </w:r>
      <w:proofErr w:type="spellEnd"/>
      <w:r w:rsidRPr="00266BD3">
        <w:rPr>
          <w:rFonts w:ascii="Arial" w:eastAsiaTheme="minorHAnsi" w:hAnsi="Arial" w:cs="Arial"/>
          <w:color w:val="002060"/>
          <w:sz w:val="24"/>
          <w:szCs w:val="24"/>
          <w:lang w:val="en-US"/>
        </w:rPr>
        <w:t xml:space="preserve"> treatment in hepatitis B e antigen-positive patients 2016 [updated Feb; cited 43]. 43-8]. Available from: </w:t>
      </w:r>
      <w:hyperlink r:id="rId20" w:history="1">
        <w:r w:rsidRPr="00266BD3">
          <w:rPr>
            <w:rFonts w:ascii="Arial" w:eastAsiaTheme="minorHAnsi" w:hAnsi="Arial" w:cs="Arial"/>
            <w:color w:val="0563C1" w:themeColor="hyperlink"/>
            <w:sz w:val="24"/>
            <w:szCs w:val="24"/>
            <w:u w:val="single"/>
            <w:lang w:val="en-US"/>
          </w:rPr>
          <w:t>http://www.ncbi.nlm.nih.gov/pubmed/26523639</w:t>
        </w:r>
      </w:hyperlink>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17.</w:t>
      </w:r>
      <w:r w:rsidRPr="00266BD3">
        <w:rPr>
          <w:rFonts w:ascii="Arial" w:eastAsiaTheme="minorHAnsi" w:hAnsi="Arial" w:cs="Arial"/>
          <w:color w:val="002060"/>
          <w:sz w:val="24"/>
          <w:szCs w:val="24"/>
          <w:lang w:val="en-US"/>
        </w:rPr>
        <w:tab/>
      </w:r>
      <w:proofErr w:type="spellStart"/>
      <w:r w:rsidRPr="00266BD3">
        <w:rPr>
          <w:rFonts w:ascii="Arial" w:eastAsiaTheme="minorHAnsi" w:hAnsi="Arial" w:cs="Arial"/>
          <w:color w:val="002060"/>
          <w:sz w:val="24"/>
          <w:szCs w:val="24"/>
          <w:lang w:val="en-US"/>
        </w:rPr>
        <w:t>Ozkan</w:t>
      </w:r>
      <w:proofErr w:type="spellEnd"/>
      <w:r w:rsidRPr="00266BD3">
        <w:rPr>
          <w:rFonts w:ascii="Arial" w:eastAsiaTheme="minorHAnsi" w:hAnsi="Arial" w:cs="Arial"/>
          <w:color w:val="002060"/>
          <w:sz w:val="24"/>
          <w:szCs w:val="24"/>
          <w:lang w:val="en-US"/>
        </w:rPr>
        <w:t xml:space="preserve"> H. </w:t>
      </w:r>
      <w:proofErr w:type="spellStart"/>
      <w:r w:rsidRPr="00266BD3">
        <w:rPr>
          <w:rFonts w:ascii="Arial" w:eastAsiaTheme="minorHAnsi" w:hAnsi="Arial" w:cs="Arial"/>
          <w:color w:val="002060"/>
          <w:sz w:val="24"/>
          <w:szCs w:val="24"/>
          <w:lang w:val="en-US"/>
        </w:rPr>
        <w:t>HBV</w:t>
      </w:r>
      <w:proofErr w:type="spellEnd"/>
      <w:r w:rsidRPr="00266BD3">
        <w:rPr>
          <w:rFonts w:ascii="Arial" w:eastAsiaTheme="minorHAnsi" w:hAnsi="Arial" w:cs="Arial"/>
          <w:color w:val="002060"/>
          <w:sz w:val="24"/>
          <w:szCs w:val="24"/>
          <w:lang w:val="en-US"/>
        </w:rPr>
        <w:t xml:space="preserve"> Treatment in Turkey: The Value of Hepatitis B Surface Antigen Quantification of Chronic Hepatitis B Patients in the Long-term Follow-up-A Single-center Study 2017 [updated Jan-Jun; cited 7 1]. 82-3]. Available from: </w:t>
      </w:r>
      <w:hyperlink r:id="rId21" w:history="1">
        <w:r w:rsidRPr="00266BD3">
          <w:rPr>
            <w:rFonts w:ascii="Arial" w:eastAsiaTheme="minorHAnsi" w:hAnsi="Arial" w:cs="Arial"/>
            <w:color w:val="0563C1" w:themeColor="hyperlink"/>
            <w:sz w:val="24"/>
            <w:szCs w:val="24"/>
            <w:u w:val="single"/>
            <w:lang w:val="en-US"/>
          </w:rPr>
          <w:t>http://www.ncbi.nlm.nih.gov/pubmed/29201779</w:t>
        </w:r>
      </w:hyperlink>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18.</w:t>
      </w:r>
      <w:r w:rsidRPr="00266BD3">
        <w:rPr>
          <w:rFonts w:ascii="Arial" w:eastAsiaTheme="minorHAnsi" w:hAnsi="Arial" w:cs="Arial"/>
          <w:color w:val="002060"/>
          <w:sz w:val="24"/>
          <w:szCs w:val="24"/>
          <w:lang w:val="en-US"/>
        </w:rPr>
        <w:tab/>
        <w:t xml:space="preserve">Wu CC, Chen </w:t>
      </w:r>
      <w:proofErr w:type="spellStart"/>
      <w:r w:rsidRPr="00266BD3">
        <w:rPr>
          <w:rFonts w:ascii="Arial" w:eastAsiaTheme="minorHAnsi" w:hAnsi="Arial" w:cs="Arial"/>
          <w:color w:val="002060"/>
          <w:sz w:val="24"/>
          <w:szCs w:val="24"/>
          <w:lang w:val="en-US"/>
        </w:rPr>
        <w:t>YS</w:t>
      </w:r>
      <w:proofErr w:type="spellEnd"/>
      <w:r w:rsidRPr="00266BD3">
        <w:rPr>
          <w:rFonts w:ascii="Arial" w:eastAsiaTheme="minorHAnsi" w:hAnsi="Arial" w:cs="Arial"/>
          <w:color w:val="002060"/>
          <w:sz w:val="24"/>
          <w:szCs w:val="24"/>
          <w:lang w:val="en-US"/>
        </w:rPr>
        <w:t xml:space="preserve">, Cao L, Chen </w:t>
      </w:r>
      <w:proofErr w:type="spellStart"/>
      <w:r w:rsidRPr="00266BD3">
        <w:rPr>
          <w:rFonts w:ascii="Arial" w:eastAsiaTheme="minorHAnsi" w:hAnsi="Arial" w:cs="Arial"/>
          <w:color w:val="002060"/>
          <w:sz w:val="24"/>
          <w:szCs w:val="24"/>
          <w:lang w:val="en-US"/>
        </w:rPr>
        <w:t>XW</w:t>
      </w:r>
      <w:proofErr w:type="spellEnd"/>
      <w:r w:rsidRPr="00266BD3">
        <w:rPr>
          <w:rFonts w:ascii="Arial" w:eastAsiaTheme="minorHAnsi" w:hAnsi="Arial" w:cs="Arial"/>
          <w:color w:val="002060"/>
          <w:sz w:val="24"/>
          <w:szCs w:val="24"/>
          <w:lang w:val="en-US"/>
        </w:rPr>
        <w:t xml:space="preserve">, Lu </w:t>
      </w:r>
      <w:proofErr w:type="spellStart"/>
      <w:r w:rsidRPr="00266BD3">
        <w:rPr>
          <w:rFonts w:ascii="Arial" w:eastAsiaTheme="minorHAnsi" w:hAnsi="Arial" w:cs="Arial"/>
          <w:color w:val="002060"/>
          <w:sz w:val="24"/>
          <w:szCs w:val="24"/>
          <w:lang w:val="en-US"/>
        </w:rPr>
        <w:t>MJ</w:t>
      </w:r>
      <w:proofErr w:type="spellEnd"/>
      <w:r w:rsidRPr="00266BD3">
        <w:rPr>
          <w:rFonts w:ascii="Arial" w:eastAsiaTheme="minorHAnsi" w:hAnsi="Arial" w:cs="Arial"/>
          <w:color w:val="002060"/>
          <w:sz w:val="24"/>
          <w:szCs w:val="24"/>
          <w:lang w:val="en-US"/>
        </w:rPr>
        <w:t xml:space="preserve">. Hepatitis B virus infection: Defective surface antigen expression and pathogenesis 2018 [updated Aug 21; cited 24 31]. 3488-99]. Available from: </w:t>
      </w:r>
      <w:hyperlink r:id="rId22" w:history="1">
        <w:r w:rsidRPr="00266BD3">
          <w:rPr>
            <w:rFonts w:ascii="Arial" w:eastAsiaTheme="minorHAnsi" w:hAnsi="Arial" w:cs="Arial"/>
            <w:color w:val="0563C1" w:themeColor="hyperlink"/>
            <w:sz w:val="24"/>
            <w:szCs w:val="24"/>
            <w:u w:val="single"/>
            <w:lang w:val="en-US"/>
          </w:rPr>
          <w:t>http://www.ncbi.nlm.nih.gov/pubmed/30131655</w:t>
        </w:r>
      </w:hyperlink>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19.</w:t>
      </w:r>
      <w:r w:rsidRPr="00266BD3">
        <w:rPr>
          <w:rFonts w:ascii="Arial" w:eastAsiaTheme="minorHAnsi" w:hAnsi="Arial" w:cs="Arial"/>
          <w:color w:val="002060"/>
          <w:sz w:val="24"/>
          <w:szCs w:val="24"/>
          <w:lang w:val="en-US"/>
        </w:rPr>
        <w:tab/>
      </w:r>
      <w:proofErr w:type="spellStart"/>
      <w:r w:rsidRPr="00266BD3">
        <w:rPr>
          <w:rFonts w:ascii="Arial" w:eastAsiaTheme="minorHAnsi" w:hAnsi="Arial" w:cs="Arial"/>
          <w:color w:val="002060"/>
          <w:sz w:val="24"/>
          <w:szCs w:val="24"/>
          <w:lang w:val="en-US"/>
        </w:rPr>
        <w:t>Chakrabarty</w:t>
      </w:r>
      <w:proofErr w:type="spellEnd"/>
      <w:r w:rsidRPr="00266BD3">
        <w:rPr>
          <w:rFonts w:ascii="Arial" w:eastAsiaTheme="minorHAnsi" w:hAnsi="Arial" w:cs="Arial"/>
          <w:color w:val="002060"/>
          <w:sz w:val="24"/>
          <w:szCs w:val="24"/>
          <w:lang w:val="en-US"/>
        </w:rPr>
        <w:t xml:space="preserve"> G, Bruce M, Horner M, Wang B, Agarwal K, Carey I. Can quantitative hepatitis B surface antigen levels predict the severity of liver disease in genotype E Patients? 2018 [updated Jan; cited 25 1]. 80-7]. Available from: </w:t>
      </w:r>
      <w:hyperlink r:id="rId23" w:history="1">
        <w:r w:rsidRPr="00266BD3">
          <w:rPr>
            <w:rFonts w:ascii="Arial" w:eastAsiaTheme="minorHAnsi" w:hAnsi="Arial" w:cs="Arial"/>
            <w:color w:val="0563C1" w:themeColor="hyperlink"/>
            <w:sz w:val="24"/>
            <w:szCs w:val="24"/>
            <w:u w:val="single"/>
            <w:lang w:val="en-US"/>
          </w:rPr>
          <w:t>http://www.ncbi.nlm.nih.gov/pubmed/28710798</w:t>
        </w:r>
      </w:hyperlink>
      <w:r w:rsidRPr="00266BD3">
        <w:rPr>
          <w:rFonts w:ascii="Arial" w:eastAsiaTheme="minorHAnsi" w:hAnsi="Arial" w:cs="Arial"/>
          <w:sz w:val="24"/>
          <w:szCs w:val="24"/>
          <w:lang w:val="en-US"/>
        </w:rPr>
        <w:t>.</w:t>
      </w:r>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20.</w:t>
      </w:r>
      <w:r w:rsidRPr="00266BD3">
        <w:rPr>
          <w:rFonts w:ascii="Arial" w:eastAsiaTheme="minorHAnsi" w:hAnsi="Arial" w:cs="Arial"/>
          <w:color w:val="002060"/>
          <w:sz w:val="24"/>
          <w:szCs w:val="24"/>
          <w:lang w:val="en-US"/>
        </w:rPr>
        <w:tab/>
      </w:r>
      <w:proofErr w:type="spellStart"/>
      <w:r w:rsidRPr="00266BD3">
        <w:rPr>
          <w:rFonts w:ascii="Arial" w:eastAsiaTheme="minorHAnsi" w:hAnsi="Arial" w:cs="Arial"/>
          <w:color w:val="002060"/>
          <w:sz w:val="24"/>
          <w:szCs w:val="24"/>
          <w:lang w:val="en-US"/>
        </w:rPr>
        <w:t>Loomba</w:t>
      </w:r>
      <w:proofErr w:type="spellEnd"/>
      <w:r w:rsidRPr="00266BD3">
        <w:rPr>
          <w:rFonts w:ascii="Arial" w:eastAsiaTheme="minorHAnsi" w:hAnsi="Arial" w:cs="Arial"/>
          <w:color w:val="002060"/>
          <w:sz w:val="24"/>
          <w:szCs w:val="24"/>
          <w:lang w:val="en-US"/>
        </w:rPr>
        <w:t xml:space="preserve"> R, Liang </w:t>
      </w:r>
      <w:proofErr w:type="spellStart"/>
      <w:r w:rsidRPr="00266BD3">
        <w:rPr>
          <w:rFonts w:ascii="Arial" w:eastAsiaTheme="minorHAnsi" w:hAnsi="Arial" w:cs="Arial"/>
          <w:color w:val="002060"/>
          <w:sz w:val="24"/>
          <w:szCs w:val="24"/>
          <w:lang w:val="en-US"/>
        </w:rPr>
        <w:t>TJ</w:t>
      </w:r>
      <w:proofErr w:type="spellEnd"/>
      <w:r w:rsidRPr="00266BD3">
        <w:rPr>
          <w:rFonts w:ascii="Arial" w:eastAsiaTheme="minorHAnsi" w:hAnsi="Arial" w:cs="Arial"/>
          <w:color w:val="002060"/>
          <w:sz w:val="24"/>
          <w:szCs w:val="24"/>
          <w:lang w:val="en-US"/>
        </w:rPr>
        <w:t xml:space="preserve">. Hepatitis B Reactivation Associated with Immune Suppressive and Biological Modifier Therapies: Current Concepts, Management Strategies, and Future Directions 2017 [updated May; cited 152 6]. 1297-309]. Available from: </w:t>
      </w:r>
      <w:hyperlink r:id="rId24" w:history="1">
        <w:r w:rsidRPr="00266BD3">
          <w:rPr>
            <w:rFonts w:ascii="Arial" w:eastAsiaTheme="minorHAnsi" w:hAnsi="Arial" w:cs="Arial"/>
            <w:color w:val="0563C1" w:themeColor="hyperlink"/>
            <w:sz w:val="24"/>
            <w:szCs w:val="24"/>
            <w:u w:val="single"/>
            <w:lang w:val="en-US"/>
          </w:rPr>
          <w:t>http://www.ncbi.nlm.nih.gov/pubmed/28219691</w:t>
        </w:r>
      </w:hyperlink>
      <w:r w:rsidRPr="00266BD3">
        <w:rPr>
          <w:rFonts w:ascii="Arial" w:eastAsiaTheme="minorHAnsi" w:hAnsi="Arial" w:cs="Arial"/>
          <w:sz w:val="24"/>
          <w:szCs w:val="24"/>
          <w:lang w:val="en-US"/>
        </w:rPr>
        <w:t>.</w:t>
      </w:r>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21.</w:t>
      </w:r>
      <w:r w:rsidRPr="00266BD3">
        <w:rPr>
          <w:rFonts w:ascii="Arial" w:eastAsiaTheme="minorHAnsi" w:hAnsi="Arial" w:cs="Arial"/>
          <w:color w:val="002060"/>
          <w:sz w:val="24"/>
          <w:szCs w:val="24"/>
          <w:lang w:val="en-US"/>
        </w:rPr>
        <w:tab/>
        <w:t xml:space="preserve">Chan HL, Chan </w:t>
      </w:r>
      <w:proofErr w:type="spellStart"/>
      <w:r w:rsidRPr="00266BD3">
        <w:rPr>
          <w:rFonts w:ascii="Arial" w:eastAsiaTheme="minorHAnsi" w:hAnsi="Arial" w:cs="Arial"/>
          <w:color w:val="002060"/>
          <w:sz w:val="24"/>
          <w:szCs w:val="24"/>
          <w:lang w:val="en-US"/>
        </w:rPr>
        <w:t>CK</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Hui</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AJ</w:t>
      </w:r>
      <w:proofErr w:type="spellEnd"/>
      <w:r w:rsidRPr="00266BD3">
        <w:rPr>
          <w:rFonts w:ascii="Arial" w:eastAsiaTheme="minorHAnsi" w:hAnsi="Arial" w:cs="Arial"/>
          <w:color w:val="002060"/>
          <w:sz w:val="24"/>
          <w:szCs w:val="24"/>
          <w:lang w:val="en-US"/>
        </w:rPr>
        <w:t xml:space="preserve">, Chan S, </w:t>
      </w:r>
      <w:proofErr w:type="spellStart"/>
      <w:r w:rsidRPr="00266BD3">
        <w:rPr>
          <w:rFonts w:ascii="Arial" w:eastAsiaTheme="minorHAnsi" w:hAnsi="Arial" w:cs="Arial"/>
          <w:color w:val="002060"/>
          <w:sz w:val="24"/>
          <w:szCs w:val="24"/>
          <w:lang w:val="en-US"/>
        </w:rPr>
        <w:t>Poordad</w:t>
      </w:r>
      <w:proofErr w:type="spellEnd"/>
      <w:r w:rsidRPr="00266BD3">
        <w:rPr>
          <w:rFonts w:ascii="Arial" w:eastAsiaTheme="minorHAnsi" w:hAnsi="Arial" w:cs="Arial"/>
          <w:color w:val="002060"/>
          <w:sz w:val="24"/>
          <w:szCs w:val="24"/>
          <w:lang w:val="en-US"/>
        </w:rPr>
        <w:t xml:space="preserve"> F, Chang T-T, et al. Effects of </w:t>
      </w:r>
      <w:proofErr w:type="spellStart"/>
      <w:r w:rsidRPr="00266BD3">
        <w:rPr>
          <w:rFonts w:ascii="Arial" w:eastAsiaTheme="minorHAnsi" w:hAnsi="Arial" w:cs="Arial"/>
          <w:color w:val="002060"/>
          <w:sz w:val="24"/>
          <w:szCs w:val="24"/>
          <w:lang w:val="en-US"/>
        </w:rPr>
        <w:t>tenofovirdisoproxil</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fumarate</w:t>
      </w:r>
      <w:proofErr w:type="spellEnd"/>
      <w:r w:rsidRPr="00266BD3">
        <w:rPr>
          <w:rFonts w:ascii="Arial" w:eastAsiaTheme="minorHAnsi" w:hAnsi="Arial" w:cs="Arial"/>
          <w:color w:val="002060"/>
          <w:sz w:val="24"/>
          <w:szCs w:val="24"/>
          <w:lang w:val="en-US"/>
        </w:rPr>
        <w:t xml:space="preserve"> in hepatitis B e antigen-positive patients with normal </w:t>
      </w:r>
      <w:r w:rsidRPr="00266BD3">
        <w:rPr>
          <w:rFonts w:ascii="Arial" w:eastAsiaTheme="minorHAnsi" w:hAnsi="Arial" w:cs="Arial"/>
          <w:color w:val="002060"/>
          <w:sz w:val="24"/>
          <w:szCs w:val="24"/>
          <w:lang w:val="en-US"/>
        </w:rPr>
        <w:lastRenderedPageBreak/>
        <w:t xml:space="preserve">levels of alanine aminotransferase and high levels of hepatitis B virus DNA 2014 [cited 146 5]. 1240-8]. Available from: </w:t>
      </w:r>
      <w:hyperlink r:id="rId25" w:history="1">
        <w:r w:rsidRPr="00266BD3">
          <w:rPr>
            <w:rFonts w:ascii="Arial" w:eastAsiaTheme="minorHAnsi" w:hAnsi="Arial" w:cs="Arial"/>
            <w:color w:val="0563C1" w:themeColor="hyperlink"/>
            <w:sz w:val="24"/>
            <w:szCs w:val="24"/>
            <w:u w:val="single"/>
            <w:lang w:val="en-US"/>
          </w:rPr>
          <w:t>https://www.ncbi.nlm.nih.gov/pubmed/24462735</w:t>
        </w:r>
      </w:hyperlink>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23.</w:t>
      </w:r>
      <w:r w:rsidRPr="00266BD3">
        <w:rPr>
          <w:rFonts w:ascii="Arial" w:eastAsiaTheme="minorHAnsi" w:hAnsi="Arial" w:cs="Arial"/>
          <w:color w:val="002060"/>
          <w:sz w:val="24"/>
          <w:szCs w:val="24"/>
          <w:lang w:val="en-US"/>
        </w:rPr>
        <w:tab/>
        <w:t xml:space="preserve">Chan, Henry </w:t>
      </w:r>
      <w:proofErr w:type="spellStart"/>
      <w:r w:rsidRPr="00266BD3">
        <w:rPr>
          <w:rFonts w:ascii="Arial" w:eastAsiaTheme="minorHAnsi" w:hAnsi="Arial" w:cs="Arial"/>
          <w:color w:val="002060"/>
          <w:sz w:val="24"/>
          <w:szCs w:val="24"/>
          <w:lang w:val="en-US"/>
        </w:rPr>
        <w:t>Lik</w:t>
      </w:r>
      <w:proofErr w:type="spellEnd"/>
      <w:r w:rsidRPr="00266BD3">
        <w:rPr>
          <w:rFonts w:ascii="Arial" w:eastAsiaTheme="minorHAnsi" w:hAnsi="Arial" w:cs="Arial"/>
          <w:color w:val="002060"/>
          <w:sz w:val="24"/>
          <w:szCs w:val="24"/>
          <w:lang w:val="en-US"/>
        </w:rPr>
        <w:t xml:space="preserve">-Yuen, et al. "Hepatitis B surface antigen quantification: why and how to use it in 2011–a core group report." </w:t>
      </w:r>
      <w:r w:rsidRPr="00266BD3">
        <w:rPr>
          <w:rFonts w:ascii="Arial" w:eastAsiaTheme="minorHAnsi" w:hAnsi="Arial" w:cs="Arial"/>
          <w:i/>
          <w:iCs/>
          <w:color w:val="002060"/>
          <w:sz w:val="24"/>
          <w:szCs w:val="24"/>
          <w:lang w:val="en-US"/>
        </w:rPr>
        <w:t xml:space="preserve">Journal of </w:t>
      </w:r>
      <w:proofErr w:type="spellStart"/>
      <w:r w:rsidRPr="00266BD3">
        <w:rPr>
          <w:rFonts w:ascii="Arial" w:eastAsiaTheme="minorHAnsi" w:hAnsi="Arial" w:cs="Arial"/>
          <w:i/>
          <w:iCs/>
          <w:color w:val="002060"/>
          <w:sz w:val="24"/>
          <w:szCs w:val="24"/>
          <w:lang w:val="en-US"/>
        </w:rPr>
        <w:t>hepatology</w:t>
      </w:r>
      <w:proofErr w:type="spellEnd"/>
      <w:r w:rsidRPr="00266BD3">
        <w:rPr>
          <w:rFonts w:ascii="Arial" w:eastAsiaTheme="minorHAnsi" w:hAnsi="Arial" w:cs="Arial"/>
          <w:color w:val="002060"/>
          <w:sz w:val="24"/>
          <w:szCs w:val="24"/>
          <w:lang w:val="en-US"/>
        </w:rPr>
        <w:t xml:space="preserve"> 55.5 (2011): 1121-1131. Available from: </w:t>
      </w:r>
      <w:hyperlink r:id="rId26" w:history="1">
        <w:r w:rsidRPr="00266BD3">
          <w:rPr>
            <w:rFonts w:ascii="Arial" w:eastAsiaTheme="minorHAnsi" w:hAnsi="Arial" w:cs="Arial"/>
            <w:color w:val="0563C1" w:themeColor="hyperlink"/>
            <w:sz w:val="24"/>
            <w:szCs w:val="24"/>
            <w:u w:val="single"/>
            <w:lang w:val="en-US"/>
          </w:rPr>
          <w:t>https://www.sciencedirect.com/science/article/pii/S0168827811004971</w:t>
        </w:r>
      </w:hyperlink>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24.</w:t>
      </w:r>
      <w:r w:rsidRPr="00266BD3">
        <w:rPr>
          <w:rFonts w:ascii="Arial" w:eastAsiaTheme="minorHAnsi" w:hAnsi="Arial" w:cs="Arial"/>
          <w:color w:val="002060"/>
          <w:sz w:val="24"/>
          <w:szCs w:val="24"/>
          <w:lang w:val="en-US"/>
        </w:rPr>
        <w:tab/>
        <w:t xml:space="preserve">Lok AS, McMahon BJ, Brown RS, Jr., Wong </w:t>
      </w:r>
      <w:proofErr w:type="spellStart"/>
      <w:r w:rsidRPr="00266BD3">
        <w:rPr>
          <w:rFonts w:ascii="Arial" w:eastAsiaTheme="minorHAnsi" w:hAnsi="Arial" w:cs="Arial"/>
          <w:color w:val="002060"/>
          <w:sz w:val="24"/>
          <w:szCs w:val="24"/>
          <w:lang w:val="en-US"/>
        </w:rPr>
        <w:t>JB</w:t>
      </w:r>
      <w:proofErr w:type="spellEnd"/>
      <w:r w:rsidRPr="00266BD3">
        <w:rPr>
          <w:rFonts w:ascii="Arial" w:eastAsiaTheme="minorHAnsi" w:hAnsi="Arial" w:cs="Arial"/>
          <w:color w:val="002060"/>
          <w:sz w:val="24"/>
          <w:szCs w:val="24"/>
          <w:lang w:val="en-US"/>
        </w:rPr>
        <w:t xml:space="preserve">, Ahmed AT, Farah W, et al. Antiviral therapy for chronic hepatitis B viral infection in adults: A systematic review and meta-analysis 2016 [updated Jan; cited 63 1]. 284-306]. Available from: </w:t>
      </w:r>
      <w:hyperlink r:id="rId27" w:history="1">
        <w:r w:rsidRPr="00266BD3">
          <w:rPr>
            <w:rFonts w:ascii="Arial" w:eastAsiaTheme="minorHAnsi" w:hAnsi="Arial" w:cs="Arial"/>
            <w:color w:val="0563C1" w:themeColor="hyperlink"/>
            <w:sz w:val="24"/>
            <w:szCs w:val="24"/>
            <w:u w:val="single"/>
            <w:lang w:val="en-US"/>
          </w:rPr>
          <w:t>http://www.ncbi.nlm.nih.gov/pubmed/26566246</w:t>
        </w:r>
      </w:hyperlink>
      <w:r w:rsidRPr="00266BD3">
        <w:rPr>
          <w:rFonts w:ascii="Arial" w:eastAsiaTheme="minorHAnsi" w:hAnsi="Arial" w:cs="Arial"/>
          <w:sz w:val="24"/>
          <w:szCs w:val="24"/>
          <w:lang w:val="en-US"/>
        </w:rPr>
        <w:t>.</w:t>
      </w:r>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25.</w:t>
      </w:r>
      <w:r w:rsidRPr="00266BD3">
        <w:rPr>
          <w:rFonts w:ascii="Arial" w:eastAsiaTheme="minorHAnsi" w:hAnsi="Arial" w:cs="Arial"/>
          <w:color w:val="002060"/>
          <w:sz w:val="24"/>
          <w:szCs w:val="24"/>
          <w:lang w:val="en-US"/>
        </w:rPr>
        <w:tab/>
      </w:r>
      <w:proofErr w:type="spellStart"/>
      <w:r w:rsidRPr="00266BD3">
        <w:rPr>
          <w:rFonts w:ascii="Arial" w:eastAsiaTheme="minorHAnsi" w:hAnsi="Arial" w:cs="Arial"/>
          <w:color w:val="002060"/>
          <w:sz w:val="24"/>
          <w:szCs w:val="24"/>
          <w:lang w:val="en-US"/>
        </w:rPr>
        <w:t>Moucari</w:t>
      </w:r>
      <w:proofErr w:type="spellEnd"/>
      <w:r w:rsidRPr="00266BD3">
        <w:rPr>
          <w:rFonts w:ascii="Arial" w:eastAsiaTheme="minorHAnsi" w:hAnsi="Arial" w:cs="Arial"/>
          <w:color w:val="002060"/>
          <w:sz w:val="24"/>
          <w:szCs w:val="24"/>
          <w:lang w:val="en-US"/>
        </w:rPr>
        <w:t xml:space="preserve"> R, </w:t>
      </w:r>
      <w:proofErr w:type="spellStart"/>
      <w:r w:rsidRPr="00266BD3">
        <w:rPr>
          <w:rFonts w:ascii="Arial" w:eastAsiaTheme="minorHAnsi" w:hAnsi="Arial" w:cs="Arial"/>
          <w:color w:val="002060"/>
          <w:sz w:val="24"/>
          <w:szCs w:val="24"/>
          <w:lang w:val="en-US"/>
        </w:rPr>
        <w:t>Marcellin</w:t>
      </w:r>
      <w:proofErr w:type="spellEnd"/>
      <w:r w:rsidRPr="00266BD3">
        <w:rPr>
          <w:rFonts w:ascii="Arial" w:eastAsiaTheme="minorHAnsi" w:hAnsi="Arial" w:cs="Arial"/>
          <w:color w:val="002060"/>
          <w:sz w:val="24"/>
          <w:szCs w:val="24"/>
          <w:lang w:val="en-US"/>
        </w:rPr>
        <w:t xml:space="preserve"> P. Quantification of hepatitis B surface antigen: a new concept for the management of chronic hepatitis B 2011 [updated Jan; cited 31 </w:t>
      </w:r>
      <w:proofErr w:type="spellStart"/>
      <w:r w:rsidRPr="00266BD3">
        <w:rPr>
          <w:rFonts w:ascii="Arial" w:eastAsiaTheme="minorHAnsi" w:hAnsi="Arial" w:cs="Arial"/>
          <w:color w:val="002060"/>
          <w:sz w:val="24"/>
          <w:szCs w:val="24"/>
          <w:lang w:val="en-US"/>
        </w:rPr>
        <w:t>Suppl</w:t>
      </w:r>
      <w:proofErr w:type="spellEnd"/>
      <w:r w:rsidRPr="00266BD3">
        <w:rPr>
          <w:rFonts w:ascii="Arial" w:eastAsiaTheme="minorHAnsi" w:hAnsi="Arial" w:cs="Arial"/>
          <w:color w:val="002060"/>
          <w:sz w:val="24"/>
          <w:szCs w:val="24"/>
          <w:lang w:val="en-US"/>
        </w:rPr>
        <w:t xml:space="preserve"> 1]. 122-8]. Available from: </w:t>
      </w:r>
      <w:hyperlink r:id="rId28" w:history="1">
        <w:r w:rsidRPr="00266BD3">
          <w:rPr>
            <w:rFonts w:ascii="Arial" w:eastAsiaTheme="minorHAnsi" w:hAnsi="Arial" w:cs="Arial"/>
            <w:color w:val="0563C1" w:themeColor="hyperlink"/>
            <w:sz w:val="24"/>
            <w:szCs w:val="24"/>
            <w:u w:val="single"/>
            <w:lang w:val="en-US"/>
          </w:rPr>
          <w:t>http://www.ncbi.nlm.nih.gov/pubmed/21205149</w:t>
        </w:r>
      </w:hyperlink>
      <w:r w:rsidRPr="00266BD3">
        <w:rPr>
          <w:rFonts w:ascii="Arial" w:eastAsiaTheme="minorHAnsi" w:hAnsi="Arial" w:cs="Arial"/>
          <w:sz w:val="24"/>
          <w:szCs w:val="24"/>
          <w:lang w:val="en-US"/>
        </w:rPr>
        <w:t>.</w:t>
      </w:r>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26.</w:t>
      </w:r>
      <w:r w:rsidRPr="00266BD3">
        <w:rPr>
          <w:rFonts w:ascii="Arial" w:eastAsiaTheme="minorHAnsi" w:hAnsi="Arial" w:cs="Arial"/>
          <w:color w:val="002060"/>
          <w:sz w:val="24"/>
          <w:szCs w:val="24"/>
          <w:lang w:val="en-US"/>
        </w:rPr>
        <w:tab/>
      </w:r>
      <w:proofErr w:type="spellStart"/>
      <w:r w:rsidRPr="00266BD3">
        <w:rPr>
          <w:rFonts w:ascii="Arial" w:eastAsiaTheme="minorHAnsi" w:hAnsi="Arial" w:cs="Arial"/>
          <w:color w:val="002060"/>
          <w:sz w:val="24"/>
          <w:szCs w:val="24"/>
          <w:lang w:val="en-US"/>
        </w:rPr>
        <w:t>Rijckborst</w:t>
      </w:r>
      <w:proofErr w:type="spellEnd"/>
      <w:r w:rsidRPr="00266BD3">
        <w:rPr>
          <w:rFonts w:ascii="Arial" w:eastAsiaTheme="minorHAnsi" w:hAnsi="Arial" w:cs="Arial"/>
          <w:color w:val="002060"/>
          <w:sz w:val="24"/>
          <w:szCs w:val="24"/>
          <w:lang w:val="en-US"/>
        </w:rPr>
        <w:t xml:space="preserve"> V, Hansen BE, </w:t>
      </w:r>
      <w:proofErr w:type="spellStart"/>
      <w:r w:rsidRPr="00266BD3">
        <w:rPr>
          <w:rFonts w:ascii="Arial" w:eastAsiaTheme="minorHAnsi" w:hAnsi="Arial" w:cs="Arial"/>
          <w:color w:val="002060"/>
          <w:sz w:val="24"/>
          <w:szCs w:val="24"/>
          <w:lang w:val="en-US"/>
        </w:rPr>
        <w:t>Cakaloglu</w:t>
      </w:r>
      <w:proofErr w:type="spellEnd"/>
      <w:r w:rsidRPr="00266BD3">
        <w:rPr>
          <w:rFonts w:ascii="Arial" w:eastAsiaTheme="minorHAnsi" w:hAnsi="Arial" w:cs="Arial"/>
          <w:color w:val="002060"/>
          <w:sz w:val="24"/>
          <w:szCs w:val="24"/>
          <w:lang w:val="en-US"/>
        </w:rPr>
        <w:t xml:space="preserve"> Y, </w:t>
      </w:r>
      <w:proofErr w:type="spellStart"/>
      <w:r w:rsidRPr="00266BD3">
        <w:rPr>
          <w:rFonts w:ascii="Arial" w:eastAsiaTheme="minorHAnsi" w:hAnsi="Arial" w:cs="Arial"/>
          <w:color w:val="002060"/>
          <w:sz w:val="24"/>
          <w:szCs w:val="24"/>
          <w:lang w:val="en-US"/>
        </w:rPr>
        <w:t>Ferenci</w:t>
      </w:r>
      <w:proofErr w:type="spellEnd"/>
      <w:r w:rsidRPr="00266BD3">
        <w:rPr>
          <w:rFonts w:ascii="Arial" w:eastAsiaTheme="minorHAnsi" w:hAnsi="Arial" w:cs="Arial"/>
          <w:color w:val="002060"/>
          <w:sz w:val="24"/>
          <w:szCs w:val="24"/>
          <w:lang w:val="en-US"/>
        </w:rPr>
        <w:t xml:space="preserve"> P, </w:t>
      </w:r>
      <w:proofErr w:type="spellStart"/>
      <w:r w:rsidRPr="00266BD3">
        <w:rPr>
          <w:rFonts w:ascii="Arial" w:eastAsiaTheme="minorHAnsi" w:hAnsi="Arial" w:cs="Arial"/>
          <w:color w:val="002060"/>
          <w:sz w:val="24"/>
          <w:szCs w:val="24"/>
          <w:lang w:val="en-US"/>
        </w:rPr>
        <w:t>Tabak</w:t>
      </w:r>
      <w:proofErr w:type="spellEnd"/>
      <w:r w:rsidRPr="00266BD3">
        <w:rPr>
          <w:rFonts w:ascii="Arial" w:eastAsiaTheme="minorHAnsi" w:hAnsi="Arial" w:cs="Arial"/>
          <w:color w:val="002060"/>
          <w:sz w:val="24"/>
          <w:szCs w:val="24"/>
          <w:lang w:val="en-US"/>
        </w:rPr>
        <w:t xml:space="preserve"> F, </w:t>
      </w:r>
      <w:proofErr w:type="spellStart"/>
      <w:r w:rsidRPr="00266BD3">
        <w:rPr>
          <w:rFonts w:ascii="Arial" w:eastAsiaTheme="minorHAnsi" w:hAnsi="Arial" w:cs="Arial"/>
          <w:color w:val="002060"/>
          <w:sz w:val="24"/>
          <w:szCs w:val="24"/>
          <w:lang w:val="en-US"/>
        </w:rPr>
        <w:t>Akdogan</w:t>
      </w:r>
      <w:proofErr w:type="spellEnd"/>
      <w:r w:rsidRPr="00266BD3">
        <w:rPr>
          <w:rFonts w:ascii="Arial" w:eastAsiaTheme="minorHAnsi" w:hAnsi="Arial" w:cs="Arial"/>
          <w:color w:val="002060"/>
          <w:sz w:val="24"/>
          <w:szCs w:val="24"/>
          <w:lang w:val="en-US"/>
        </w:rPr>
        <w:t xml:space="preserve"> M, et al. Early on-treatment prediction of response to </w:t>
      </w:r>
      <w:proofErr w:type="spellStart"/>
      <w:r w:rsidRPr="00266BD3">
        <w:rPr>
          <w:rFonts w:ascii="Arial" w:eastAsiaTheme="minorHAnsi" w:hAnsi="Arial" w:cs="Arial"/>
          <w:color w:val="002060"/>
          <w:sz w:val="24"/>
          <w:szCs w:val="24"/>
          <w:lang w:val="en-US"/>
        </w:rPr>
        <w:t>peginterferon</w:t>
      </w:r>
      <w:proofErr w:type="spellEnd"/>
      <w:r w:rsidRPr="00266BD3">
        <w:rPr>
          <w:rFonts w:ascii="Arial" w:eastAsiaTheme="minorHAnsi" w:hAnsi="Arial" w:cs="Arial"/>
          <w:color w:val="002060"/>
          <w:sz w:val="24"/>
          <w:szCs w:val="24"/>
          <w:lang w:val="en-US"/>
        </w:rPr>
        <w:t xml:space="preserve"> </w:t>
      </w:r>
      <w:proofErr w:type="spellStart"/>
      <w:r w:rsidRPr="00266BD3">
        <w:rPr>
          <w:rFonts w:ascii="Arial" w:eastAsiaTheme="minorHAnsi" w:hAnsi="Arial" w:cs="Arial"/>
          <w:color w:val="002060"/>
          <w:sz w:val="24"/>
          <w:szCs w:val="24"/>
          <w:lang w:val="en-US"/>
        </w:rPr>
        <w:t>alfa-2a</w:t>
      </w:r>
      <w:proofErr w:type="spellEnd"/>
      <w:r w:rsidRPr="00266BD3">
        <w:rPr>
          <w:rFonts w:ascii="Arial" w:eastAsiaTheme="minorHAnsi" w:hAnsi="Arial" w:cs="Arial"/>
          <w:color w:val="002060"/>
          <w:sz w:val="24"/>
          <w:szCs w:val="24"/>
          <w:lang w:val="en-US"/>
        </w:rPr>
        <w:t xml:space="preserve"> for </w:t>
      </w:r>
      <w:proofErr w:type="spellStart"/>
      <w:r w:rsidRPr="00266BD3">
        <w:rPr>
          <w:rFonts w:ascii="Arial" w:eastAsiaTheme="minorHAnsi" w:hAnsi="Arial" w:cs="Arial"/>
          <w:color w:val="002060"/>
          <w:sz w:val="24"/>
          <w:szCs w:val="24"/>
          <w:lang w:val="en-US"/>
        </w:rPr>
        <w:t>HBeAg</w:t>
      </w:r>
      <w:proofErr w:type="spellEnd"/>
      <w:r w:rsidRPr="00266BD3">
        <w:rPr>
          <w:rFonts w:ascii="Arial" w:eastAsiaTheme="minorHAnsi" w:hAnsi="Arial" w:cs="Arial"/>
          <w:color w:val="002060"/>
          <w:sz w:val="24"/>
          <w:szCs w:val="24"/>
          <w:lang w:val="en-US"/>
        </w:rPr>
        <w:t xml:space="preserve">-negative chronic hepatitis B using </w:t>
      </w:r>
      <w:proofErr w:type="spellStart"/>
      <w:r w:rsidRPr="00266BD3">
        <w:rPr>
          <w:rFonts w:ascii="Arial" w:eastAsiaTheme="minorHAnsi" w:hAnsi="Arial" w:cs="Arial"/>
          <w:color w:val="002060"/>
          <w:sz w:val="24"/>
          <w:szCs w:val="24"/>
          <w:lang w:val="en-US"/>
        </w:rPr>
        <w:t>HBsAg</w:t>
      </w:r>
      <w:proofErr w:type="spellEnd"/>
      <w:r w:rsidRPr="00266BD3">
        <w:rPr>
          <w:rFonts w:ascii="Arial" w:eastAsiaTheme="minorHAnsi" w:hAnsi="Arial" w:cs="Arial"/>
          <w:color w:val="002060"/>
          <w:sz w:val="24"/>
          <w:szCs w:val="24"/>
          <w:lang w:val="en-US"/>
        </w:rPr>
        <w:t xml:space="preserve"> and </w:t>
      </w:r>
      <w:proofErr w:type="spellStart"/>
      <w:r w:rsidRPr="00266BD3">
        <w:rPr>
          <w:rFonts w:ascii="Arial" w:eastAsiaTheme="minorHAnsi" w:hAnsi="Arial" w:cs="Arial"/>
          <w:color w:val="002060"/>
          <w:sz w:val="24"/>
          <w:szCs w:val="24"/>
          <w:lang w:val="en-US"/>
        </w:rPr>
        <w:t>HBV</w:t>
      </w:r>
      <w:proofErr w:type="spellEnd"/>
      <w:r w:rsidRPr="00266BD3">
        <w:rPr>
          <w:rFonts w:ascii="Arial" w:eastAsiaTheme="minorHAnsi" w:hAnsi="Arial" w:cs="Arial"/>
          <w:color w:val="002060"/>
          <w:sz w:val="24"/>
          <w:szCs w:val="24"/>
          <w:lang w:val="en-US"/>
        </w:rPr>
        <w:t xml:space="preserve"> DNA levels 2010 [updated Aug; cited 52 2]. 454-61]. Available from: </w:t>
      </w:r>
      <w:hyperlink r:id="rId29" w:history="1">
        <w:r w:rsidRPr="00266BD3">
          <w:rPr>
            <w:rFonts w:ascii="Arial" w:eastAsiaTheme="minorHAnsi" w:hAnsi="Arial" w:cs="Arial"/>
            <w:color w:val="0563C1" w:themeColor="hyperlink"/>
            <w:sz w:val="24"/>
            <w:szCs w:val="24"/>
            <w:u w:val="single"/>
            <w:lang w:val="en-US"/>
          </w:rPr>
          <w:t>http://www.ncbi.nlm.nih.gov/pubmed/20683945</w:t>
        </w:r>
      </w:hyperlink>
      <w:r w:rsidRPr="00266BD3">
        <w:rPr>
          <w:rFonts w:ascii="Arial" w:eastAsiaTheme="minorHAnsi" w:hAnsi="Arial" w:cs="Arial"/>
          <w:sz w:val="24"/>
          <w:szCs w:val="24"/>
          <w:lang w:val="en-US"/>
        </w:rPr>
        <w:t>.</w:t>
      </w:r>
    </w:p>
    <w:p w:rsidR="00BD2B30" w:rsidRPr="00266BD3" w:rsidRDefault="00BD2B30" w:rsidP="0023443F">
      <w:pPr>
        <w:spacing w:after="0" w:line="360" w:lineRule="auto"/>
        <w:rPr>
          <w:rFonts w:ascii="Arial" w:eastAsiaTheme="minorHAnsi" w:hAnsi="Arial" w:cs="Arial"/>
          <w:sz w:val="24"/>
          <w:szCs w:val="24"/>
          <w:lang w:val="en-US"/>
        </w:rPr>
      </w:pPr>
      <w:r w:rsidRPr="00266BD3">
        <w:rPr>
          <w:rFonts w:ascii="Arial" w:eastAsiaTheme="minorHAnsi" w:hAnsi="Arial" w:cs="Arial"/>
          <w:color w:val="002060"/>
          <w:sz w:val="24"/>
          <w:szCs w:val="24"/>
          <w:lang w:val="en-US"/>
        </w:rPr>
        <w:t>27.</w:t>
      </w:r>
      <w:r w:rsidRPr="00266BD3">
        <w:rPr>
          <w:rFonts w:ascii="Arial" w:eastAsiaTheme="minorHAnsi" w:hAnsi="Arial" w:cs="Arial"/>
          <w:color w:val="002060"/>
          <w:sz w:val="24"/>
          <w:szCs w:val="24"/>
          <w:lang w:val="en-US"/>
        </w:rPr>
        <w:tab/>
      </w:r>
      <w:proofErr w:type="spellStart"/>
      <w:r w:rsidRPr="00266BD3">
        <w:rPr>
          <w:rFonts w:ascii="Arial" w:eastAsiaTheme="minorHAnsi" w:hAnsi="Arial" w:cs="Arial"/>
          <w:color w:val="002060"/>
          <w:sz w:val="24"/>
          <w:szCs w:val="24"/>
          <w:lang w:val="en-US"/>
        </w:rPr>
        <w:t>Wursthorn</w:t>
      </w:r>
      <w:proofErr w:type="spellEnd"/>
      <w:r w:rsidRPr="00266BD3">
        <w:rPr>
          <w:rFonts w:ascii="Arial" w:eastAsiaTheme="minorHAnsi" w:hAnsi="Arial" w:cs="Arial"/>
          <w:color w:val="002060"/>
          <w:sz w:val="24"/>
          <w:szCs w:val="24"/>
          <w:lang w:val="en-US"/>
        </w:rPr>
        <w:t xml:space="preserve"> K, Jung M, Riva A, Goodman </w:t>
      </w:r>
      <w:proofErr w:type="spellStart"/>
      <w:r w:rsidRPr="00266BD3">
        <w:rPr>
          <w:rFonts w:ascii="Arial" w:eastAsiaTheme="minorHAnsi" w:hAnsi="Arial" w:cs="Arial"/>
          <w:color w:val="002060"/>
          <w:sz w:val="24"/>
          <w:szCs w:val="24"/>
          <w:lang w:val="en-US"/>
        </w:rPr>
        <w:t>ZD</w:t>
      </w:r>
      <w:proofErr w:type="spellEnd"/>
      <w:r w:rsidRPr="00266BD3">
        <w:rPr>
          <w:rFonts w:ascii="Arial" w:eastAsiaTheme="minorHAnsi" w:hAnsi="Arial" w:cs="Arial"/>
          <w:color w:val="002060"/>
          <w:sz w:val="24"/>
          <w:szCs w:val="24"/>
          <w:lang w:val="en-US"/>
        </w:rPr>
        <w:t xml:space="preserve">, Lopez P, </w:t>
      </w:r>
      <w:proofErr w:type="spellStart"/>
      <w:r w:rsidRPr="00266BD3">
        <w:rPr>
          <w:rFonts w:ascii="Arial" w:eastAsiaTheme="minorHAnsi" w:hAnsi="Arial" w:cs="Arial"/>
          <w:color w:val="002060"/>
          <w:sz w:val="24"/>
          <w:szCs w:val="24"/>
          <w:lang w:val="en-US"/>
        </w:rPr>
        <w:t>Bao</w:t>
      </w:r>
      <w:proofErr w:type="spellEnd"/>
      <w:r w:rsidRPr="00266BD3">
        <w:rPr>
          <w:rFonts w:ascii="Arial" w:eastAsiaTheme="minorHAnsi" w:hAnsi="Arial" w:cs="Arial"/>
          <w:color w:val="002060"/>
          <w:sz w:val="24"/>
          <w:szCs w:val="24"/>
          <w:lang w:val="en-US"/>
        </w:rPr>
        <w:t xml:space="preserve"> W, et al. Kinetics of hepatitis B surface antigen decline during 3 years of </w:t>
      </w:r>
      <w:proofErr w:type="spellStart"/>
      <w:r w:rsidRPr="00266BD3">
        <w:rPr>
          <w:rFonts w:ascii="Arial" w:eastAsiaTheme="minorHAnsi" w:hAnsi="Arial" w:cs="Arial"/>
          <w:color w:val="002060"/>
          <w:sz w:val="24"/>
          <w:szCs w:val="24"/>
          <w:lang w:val="en-US"/>
        </w:rPr>
        <w:t>telbivudine</w:t>
      </w:r>
      <w:proofErr w:type="spellEnd"/>
      <w:r w:rsidRPr="00266BD3">
        <w:rPr>
          <w:rFonts w:ascii="Arial" w:eastAsiaTheme="minorHAnsi" w:hAnsi="Arial" w:cs="Arial"/>
          <w:color w:val="002060"/>
          <w:sz w:val="24"/>
          <w:szCs w:val="24"/>
          <w:lang w:val="en-US"/>
        </w:rPr>
        <w:t xml:space="preserve"> treatment in hepatitis B e antigen-positive patients 2010 [updated Nov; cited 52 5]. 1611-20]. Available from: </w:t>
      </w:r>
      <w:hyperlink r:id="rId30" w:history="1">
        <w:r w:rsidRPr="00266BD3">
          <w:rPr>
            <w:rFonts w:ascii="Arial" w:eastAsiaTheme="minorHAnsi" w:hAnsi="Arial" w:cs="Arial"/>
            <w:color w:val="0563C1" w:themeColor="hyperlink"/>
            <w:sz w:val="24"/>
            <w:szCs w:val="24"/>
            <w:u w:val="single"/>
            <w:lang w:val="en-US"/>
          </w:rPr>
          <w:t>http://www.ncbi.nlm.nih.gov/pubmed/20931556</w:t>
        </w:r>
      </w:hyperlink>
      <w:r w:rsidRPr="00266BD3">
        <w:rPr>
          <w:rFonts w:ascii="Arial" w:eastAsiaTheme="minorHAnsi" w:hAnsi="Arial" w:cs="Arial"/>
          <w:sz w:val="24"/>
          <w:szCs w:val="24"/>
          <w:lang w:val="en-US"/>
        </w:rPr>
        <w:t>.</w:t>
      </w:r>
    </w:p>
    <w:p w:rsidR="00BD2B30" w:rsidRPr="00266BD3" w:rsidRDefault="00BD2B30" w:rsidP="0023443F">
      <w:pPr>
        <w:spacing w:line="360" w:lineRule="auto"/>
        <w:rPr>
          <w:rFonts w:ascii="Arial" w:hAnsi="Arial" w:cs="Arial"/>
          <w:b/>
          <w:sz w:val="24"/>
          <w:szCs w:val="24"/>
          <w:lang w:val="en-US"/>
        </w:rPr>
      </w:pPr>
    </w:p>
    <w:p w:rsidR="00BD2B30" w:rsidRPr="00266BD3" w:rsidRDefault="00BD2B30">
      <w:pPr>
        <w:rPr>
          <w:rFonts w:ascii="Arial" w:hAnsi="Arial" w:cs="Arial"/>
          <w:b/>
          <w:sz w:val="24"/>
          <w:szCs w:val="24"/>
          <w:lang w:val="en-US"/>
        </w:rPr>
      </w:pPr>
      <w:r w:rsidRPr="00266BD3">
        <w:rPr>
          <w:rFonts w:ascii="Arial" w:hAnsi="Arial" w:cs="Arial"/>
          <w:b/>
          <w:color w:val="FF0000"/>
          <w:sz w:val="24"/>
          <w:szCs w:val="24"/>
          <w:lang w:val="en-US"/>
        </w:rPr>
        <w:br w:type="page"/>
      </w:r>
    </w:p>
    <w:p w:rsidR="00E655BA" w:rsidRDefault="00BD2B30" w:rsidP="00BD2B30">
      <w:pPr>
        <w:spacing w:line="360" w:lineRule="auto"/>
        <w:jc w:val="both"/>
        <w:rPr>
          <w:rFonts w:ascii="Arial" w:hAnsi="Arial" w:cs="Arial"/>
          <w:b/>
          <w:sz w:val="24"/>
          <w:szCs w:val="24"/>
          <w:lang w:val="en-US"/>
        </w:rPr>
      </w:pPr>
      <w:proofErr w:type="spellStart"/>
      <w:r w:rsidRPr="00266BD3">
        <w:rPr>
          <w:rFonts w:ascii="Arial" w:hAnsi="Arial" w:cs="Arial"/>
          <w:b/>
          <w:color w:val="FF0000"/>
          <w:sz w:val="24"/>
          <w:szCs w:val="24"/>
          <w:lang w:val="en-US"/>
        </w:rPr>
        <w:lastRenderedPageBreak/>
        <w:t>Artículo</w:t>
      </w:r>
      <w:proofErr w:type="spellEnd"/>
      <w:r w:rsidRPr="00266BD3">
        <w:rPr>
          <w:rFonts w:ascii="Arial" w:hAnsi="Arial" w:cs="Arial"/>
          <w:b/>
          <w:color w:val="FF0000"/>
          <w:sz w:val="24"/>
          <w:szCs w:val="24"/>
          <w:lang w:val="en-US"/>
        </w:rPr>
        <w:t xml:space="preserve"> 5</w:t>
      </w:r>
      <w:r w:rsidR="00E655BA">
        <w:rPr>
          <w:rFonts w:ascii="Arial" w:hAnsi="Arial" w:cs="Arial"/>
          <w:b/>
          <w:sz w:val="24"/>
          <w:szCs w:val="24"/>
          <w:lang w:val="en-US"/>
        </w:rPr>
        <w:t xml:space="preserve"> </w:t>
      </w:r>
    </w:p>
    <w:p w:rsidR="00BD2B30" w:rsidRPr="00E655BA" w:rsidRDefault="00E655BA" w:rsidP="00E655BA">
      <w:pPr>
        <w:pStyle w:val="Textoindependiente2"/>
        <w:spacing w:after="0"/>
        <w:rPr>
          <w:lang w:val="en-US"/>
        </w:rPr>
      </w:pPr>
      <w:proofErr w:type="spellStart"/>
      <w:r w:rsidRPr="00E655BA">
        <w:rPr>
          <w:lang w:val="en-US"/>
        </w:rPr>
        <w:t>Peutz-Jeghers</w:t>
      </w:r>
      <w:proofErr w:type="spellEnd"/>
      <w:r w:rsidRPr="00E655BA">
        <w:rPr>
          <w:lang w:val="en-US"/>
        </w:rPr>
        <w:t xml:space="preserve"> Syndrome, Case Experience at the Institute </w:t>
      </w:r>
      <w:r>
        <w:rPr>
          <w:lang w:val="en-US"/>
        </w:rPr>
        <w:t>o</w:t>
      </w:r>
      <w:r w:rsidRPr="00E655BA">
        <w:rPr>
          <w:lang w:val="en-US"/>
        </w:rPr>
        <w:t>f Gastroenterology</w:t>
      </w:r>
    </w:p>
    <w:p w:rsidR="00BD2B30" w:rsidRDefault="00BD2B30" w:rsidP="00E655BA">
      <w:pPr>
        <w:spacing w:after="0" w:line="360" w:lineRule="auto"/>
        <w:jc w:val="both"/>
        <w:rPr>
          <w:rFonts w:ascii="Arial" w:hAnsi="Arial" w:cs="Arial"/>
          <w:b/>
          <w:sz w:val="24"/>
          <w:szCs w:val="24"/>
          <w:lang w:val="en-US"/>
        </w:rPr>
      </w:pPr>
      <w:proofErr w:type="spellStart"/>
      <w:r w:rsidRPr="00266BD3">
        <w:rPr>
          <w:rFonts w:ascii="Arial" w:hAnsi="Arial" w:cs="Arial"/>
          <w:b/>
          <w:sz w:val="24"/>
          <w:szCs w:val="24"/>
          <w:lang w:val="en-US"/>
        </w:rPr>
        <w:t>Síndrome</w:t>
      </w:r>
      <w:proofErr w:type="spellEnd"/>
      <w:r w:rsidRPr="00266BD3">
        <w:rPr>
          <w:rFonts w:ascii="Arial" w:hAnsi="Arial" w:cs="Arial"/>
          <w:b/>
          <w:sz w:val="24"/>
          <w:szCs w:val="24"/>
          <w:lang w:val="en-US"/>
        </w:rPr>
        <w:t xml:space="preserve"> de </w:t>
      </w:r>
      <w:proofErr w:type="spellStart"/>
      <w:r w:rsidRPr="00266BD3">
        <w:rPr>
          <w:rFonts w:ascii="Arial" w:hAnsi="Arial" w:cs="Arial"/>
          <w:b/>
          <w:sz w:val="24"/>
          <w:szCs w:val="24"/>
          <w:lang w:val="en-US"/>
        </w:rPr>
        <w:t>Peutz-Jeghers</w:t>
      </w:r>
      <w:proofErr w:type="spellEnd"/>
      <w:r w:rsidRPr="00266BD3">
        <w:rPr>
          <w:rFonts w:ascii="Arial" w:hAnsi="Arial" w:cs="Arial"/>
          <w:b/>
          <w:sz w:val="24"/>
          <w:szCs w:val="24"/>
          <w:lang w:val="en-US"/>
        </w:rPr>
        <w:t xml:space="preserve">, </w:t>
      </w:r>
      <w:proofErr w:type="spellStart"/>
      <w:r w:rsidRPr="00266BD3">
        <w:rPr>
          <w:rFonts w:ascii="Arial" w:hAnsi="Arial" w:cs="Arial"/>
          <w:b/>
          <w:sz w:val="24"/>
          <w:szCs w:val="24"/>
          <w:lang w:val="en-US"/>
        </w:rPr>
        <w:t>experiencia</w:t>
      </w:r>
      <w:proofErr w:type="spellEnd"/>
      <w:r w:rsidRPr="00266BD3">
        <w:rPr>
          <w:rFonts w:ascii="Arial" w:hAnsi="Arial" w:cs="Arial"/>
          <w:b/>
          <w:sz w:val="24"/>
          <w:szCs w:val="24"/>
          <w:lang w:val="en-US"/>
        </w:rPr>
        <w:t xml:space="preserve"> de </w:t>
      </w:r>
      <w:proofErr w:type="spellStart"/>
      <w:r w:rsidRPr="00266BD3">
        <w:rPr>
          <w:rFonts w:ascii="Arial" w:hAnsi="Arial" w:cs="Arial"/>
          <w:b/>
          <w:sz w:val="24"/>
          <w:szCs w:val="24"/>
          <w:lang w:val="en-US"/>
        </w:rPr>
        <w:t>casos</w:t>
      </w:r>
      <w:proofErr w:type="spellEnd"/>
      <w:r w:rsidRPr="00266BD3">
        <w:rPr>
          <w:rFonts w:ascii="Arial" w:hAnsi="Arial" w:cs="Arial"/>
          <w:b/>
          <w:sz w:val="24"/>
          <w:szCs w:val="24"/>
          <w:lang w:val="en-US"/>
        </w:rPr>
        <w:t xml:space="preserve"> en el </w:t>
      </w:r>
      <w:proofErr w:type="spellStart"/>
      <w:r w:rsidRPr="00266BD3">
        <w:rPr>
          <w:rFonts w:ascii="Arial" w:hAnsi="Arial" w:cs="Arial"/>
          <w:b/>
          <w:sz w:val="24"/>
          <w:szCs w:val="24"/>
          <w:lang w:val="en-US"/>
        </w:rPr>
        <w:t>Instituto</w:t>
      </w:r>
      <w:proofErr w:type="spellEnd"/>
      <w:r w:rsidRPr="00266BD3">
        <w:rPr>
          <w:rFonts w:ascii="Arial" w:hAnsi="Arial" w:cs="Arial"/>
          <w:b/>
          <w:sz w:val="24"/>
          <w:szCs w:val="24"/>
          <w:lang w:val="en-US"/>
        </w:rPr>
        <w:t xml:space="preserve"> de </w:t>
      </w:r>
      <w:proofErr w:type="spellStart"/>
      <w:r w:rsidRPr="00266BD3">
        <w:rPr>
          <w:rFonts w:ascii="Arial" w:hAnsi="Arial" w:cs="Arial"/>
          <w:b/>
          <w:sz w:val="24"/>
          <w:szCs w:val="24"/>
          <w:lang w:val="en-US"/>
        </w:rPr>
        <w:t>Gastroenterología</w:t>
      </w:r>
      <w:proofErr w:type="spellEnd"/>
      <w:r w:rsidRPr="00266BD3">
        <w:rPr>
          <w:rFonts w:ascii="Arial" w:hAnsi="Arial" w:cs="Arial"/>
          <w:b/>
          <w:sz w:val="24"/>
          <w:szCs w:val="24"/>
          <w:lang w:val="en-US"/>
        </w:rPr>
        <w:t xml:space="preserve"> </w:t>
      </w:r>
    </w:p>
    <w:p w:rsidR="00E655BA" w:rsidRPr="00266BD3" w:rsidRDefault="00E655BA" w:rsidP="00E655BA">
      <w:pPr>
        <w:spacing w:after="0" w:line="360" w:lineRule="auto"/>
        <w:jc w:val="both"/>
        <w:rPr>
          <w:rFonts w:ascii="Arial" w:hAnsi="Arial" w:cs="Arial"/>
          <w:b/>
          <w:sz w:val="24"/>
          <w:szCs w:val="24"/>
          <w:lang w:val="en-US"/>
        </w:rPr>
      </w:pPr>
    </w:p>
    <w:p w:rsidR="00BD2B30" w:rsidRDefault="00B2275F" w:rsidP="00B2275F">
      <w:pPr>
        <w:pStyle w:val="Ttulo2"/>
        <w:rPr>
          <w:lang w:val="en-US"/>
        </w:rPr>
      </w:pPr>
      <w:r w:rsidRPr="00E655BA">
        <w:rPr>
          <w:rStyle w:val="a5"/>
          <w:lang w:val="en-US"/>
        </w:rPr>
        <w:t>ABSTRACT</w:t>
      </w:r>
    </w:p>
    <w:p w:rsidR="00E655BA" w:rsidRPr="00E655BA" w:rsidRDefault="00E655BA" w:rsidP="00E655BA">
      <w:pPr>
        <w:spacing w:after="0" w:line="360" w:lineRule="auto"/>
        <w:jc w:val="both"/>
        <w:rPr>
          <w:rFonts w:ascii="Arial" w:hAnsi="Arial" w:cs="Arial"/>
          <w:color w:val="002060"/>
          <w:sz w:val="24"/>
          <w:szCs w:val="24"/>
          <w:lang w:val="en-US"/>
        </w:rPr>
      </w:pPr>
      <w:r w:rsidRPr="00E655BA">
        <w:rPr>
          <w:rFonts w:ascii="Arial" w:hAnsi="Arial" w:cs="Arial"/>
          <w:b/>
          <w:color w:val="002060"/>
          <w:sz w:val="24"/>
          <w:szCs w:val="24"/>
          <w:lang w:val="en-US"/>
        </w:rPr>
        <w:t>Introduction</w:t>
      </w:r>
      <w:r w:rsidRPr="00E655BA">
        <w:rPr>
          <w:rFonts w:ascii="Arial" w:hAnsi="Arial" w:cs="Arial"/>
          <w:color w:val="002060"/>
          <w:sz w:val="24"/>
          <w:szCs w:val="24"/>
          <w:lang w:val="en-US"/>
        </w:rPr>
        <w:t xml:space="preserve">: </w:t>
      </w:r>
      <w:proofErr w:type="spellStart"/>
      <w:r w:rsidRPr="00E655BA">
        <w:rPr>
          <w:rFonts w:ascii="Arial" w:hAnsi="Arial" w:cs="Arial"/>
          <w:color w:val="002060"/>
          <w:sz w:val="24"/>
          <w:szCs w:val="24"/>
          <w:lang w:val="en-US"/>
        </w:rPr>
        <w:t>Peutz-Jeghers</w:t>
      </w:r>
      <w:proofErr w:type="spellEnd"/>
      <w:r w:rsidRPr="00E655BA">
        <w:rPr>
          <w:rFonts w:ascii="Arial" w:hAnsi="Arial" w:cs="Arial"/>
          <w:color w:val="002060"/>
          <w:sz w:val="24"/>
          <w:szCs w:val="24"/>
          <w:lang w:val="en-US"/>
        </w:rPr>
        <w:t xml:space="preserve"> syndrome is a disease of hereditary cause. It is characterized by the development of gastrointestinal polyps and peculiar </w:t>
      </w:r>
      <w:proofErr w:type="spellStart"/>
      <w:r w:rsidRPr="00E655BA">
        <w:rPr>
          <w:rFonts w:ascii="Arial" w:hAnsi="Arial" w:cs="Arial"/>
          <w:color w:val="002060"/>
          <w:sz w:val="24"/>
          <w:szCs w:val="24"/>
          <w:lang w:val="en-US"/>
        </w:rPr>
        <w:t>mucocutaneous</w:t>
      </w:r>
      <w:proofErr w:type="spellEnd"/>
      <w:r w:rsidRPr="00E655BA">
        <w:rPr>
          <w:rFonts w:ascii="Arial" w:hAnsi="Arial" w:cs="Arial"/>
          <w:color w:val="002060"/>
          <w:sz w:val="24"/>
          <w:szCs w:val="24"/>
          <w:lang w:val="en-US"/>
        </w:rPr>
        <w:t xml:space="preserve"> hyperpigmentation.</w:t>
      </w:r>
    </w:p>
    <w:p w:rsidR="00E655BA" w:rsidRDefault="00E655BA" w:rsidP="00086FA2">
      <w:pPr>
        <w:spacing w:after="0" w:line="360" w:lineRule="auto"/>
        <w:jc w:val="both"/>
        <w:rPr>
          <w:rFonts w:ascii="Arial" w:hAnsi="Arial" w:cs="Arial"/>
          <w:color w:val="002060"/>
          <w:sz w:val="24"/>
          <w:szCs w:val="24"/>
          <w:lang w:val="en-US"/>
        </w:rPr>
      </w:pPr>
      <w:r w:rsidRPr="00E655BA">
        <w:rPr>
          <w:rFonts w:ascii="Arial" w:hAnsi="Arial" w:cs="Arial"/>
          <w:b/>
          <w:color w:val="002060"/>
          <w:sz w:val="24"/>
          <w:szCs w:val="24"/>
          <w:lang w:val="en-US"/>
        </w:rPr>
        <w:t>Objective</w:t>
      </w:r>
      <w:r w:rsidRPr="00E655BA">
        <w:rPr>
          <w:rFonts w:ascii="Arial" w:hAnsi="Arial" w:cs="Arial"/>
          <w:color w:val="002060"/>
          <w:sz w:val="24"/>
          <w:szCs w:val="24"/>
          <w:lang w:val="en-US"/>
        </w:rPr>
        <w:t xml:space="preserve">: To describe some clinical and epidemiological characteristics of patients with </w:t>
      </w:r>
      <w:proofErr w:type="spellStart"/>
      <w:r w:rsidRPr="00E655BA">
        <w:rPr>
          <w:rFonts w:ascii="Arial" w:hAnsi="Arial" w:cs="Arial"/>
          <w:color w:val="002060"/>
          <w:sz w:val="24"/>
          <w:szCs w:val="24"/>
          <w:lang w:val="en-US"/>
        </w:rPr>
        <w:t>Peutz-Jeghers</w:t>
      </w:r>
      <w:proofErr w:type="spellEnd"/>
      <w:r w:rsidRPr="00E655BA">
        <w:rPr>
          <w:rFonts w:ascii="Arial" w:hAnsi="Arial" w:cs="Arial"/>
          <w:color w:val="002060"/>
          <w:sz w:val="24"/>
          <w:szCs w:val="24"/>
          <w:lang w:val="en-US"/>
        </w:rPr>
        <w:t xml:space="preserve"> syndrome treated at the Gastroenterology Institute of Cuba.</w:t>
      </w:r>
    </w:p>
    <w:p w:rsidR="00F32C21" w:rsidRDefault="00086FA2" w:rsidP="00086FA2">
      <w:pPr>
        <w:spacing w:after="0" w:line="360" w:lineRule="auto"/>
        <w:jc w:val="both"/>
        <w:rPr>
          <w:rFonts w:ascii="Arial" w:hAnsi="Arial" w:cs="Arial"/>
          <w:color w:val="002060"/>
          <w:sz w:val="24"/>
          <w:szCs w:val="24"/>
          <w:lang w:val="en-US"/>
        </w:rPr>
      </w:pPr>
      <w:r w:rsidRPr="00086FA2">
        <w:rPr>
          <w:rFonts w:ascii="Arial" w:hAnsi="Arial" w:cs="Arial"/>
          <w:b/>
          <w:color w:val="002060"/>
          <w:sz w:val="24"/>
          <w:szCs w:val="24"/>
          <w:lang w:val="en-US"/>
        </w:rPr>
        <w:t>Materials and methods</w:t>
      </w:r>
      <w:r w:rsidRPr="00086FA2">
        <w:rPr>
          <w:rFonts w:ascii="Arial" w:hAnsi="Arial" w:cs="Arial"/>
          <w:color w:val="002060"/>
          <w:sz w:val="24"/>
          <w:szCs w:val="24"/>
          <w:lang w:val="en-US"/>
        </w:rPr>
        <w:t xml:space="preserve">: A descriptive observational case series study was conducted, </w:t>
      </w:r>
      <w:r>
        <w:rPr>
          <w:rFonts w:ascii="Arial" w:hAnsi="Arial" w:cs="Arial"/>
          <w:color w:val="002060"/>
          <w:sz w:val="24"/>
          <w:szCs w:val="24"/>
          <w:lang w:val="en-US"/>
        </w:rPr>
        <w:t>with</w:t>
      </w:r>
      <w:r w:rsidRPr="00086FA2">
        <w:rPr>
          <w:rFonts w:ascii="Arial" w:hAnsi="Arial" w:cs="Arial"/>
          <w:color w:val="002060"/>
          <w:sz w:val="24"/>
          <w:szCs w:val="24"/>
          <w:lang w:val="en-US"/>
        </w:rPr>
        <w:t xml:space="preserve"> </w:t>
      </w:r>
      <w:r w:rsidR="00F32C21">
        <w:rPr>
          <w:rFonts w:ascii="Arial" w:hAnsi="Arial" w:cs="Arial"/>
          <w:color w:val="002060"/>
          <w:sz w:val="24"/>
          <w:szCs w:val="24"/>
          <w:lang w:val="en-US"/>
        </w:rPr>
        <w:t>seven</w:t>
      </w:r>
      <w:r w:rsidRPr="00086FA2">
        <w:rPr>
          <w:rFonts w:ascii="Arial" w:hAnsi="Arial" w:cs="Arial"/>
          <w:color w:val="002060"/>
          <w:sz w:val="24"/>
          <w:szCs w:val="24"/>
          <w:lang w:val="en-US"/>
        </w:rPr>
        <w:t xml:space="preserve"> children and </w:t>
      </w:r>
      <w:r w:rsidR="00F32C21">
        <w:rPr>
          <w:rFonts w:ascii="Arial" w:hAnsi="Arial" w:cs="Arial"/>
          <w:color w:val="002060"/>
          <w:sz w:val="24"/>
          <w:szCs w:val="24"/>
          <w:lang w:val="en-US"/>
        </w:rPr>
        <w:t>two</w:t>
      </w:r>
      <w:r w:rsidRPr="00086FA2">
        <w:rPr>
          <w:rFonts w:ascii="Arial" w:hAnsi="Arial" w:cs="Arial"/>
          <w:color w:val="002060"/>
          <w:sz w:val="24"/>
          <w:szCs w:val="24"/>
          <w:lang w:val="en-US"/>
        </w:rPr>
        <w:t xml:space="preserve"> adults </w:t>
      </w:r>
      <w:r w:rsidRPr="00086FA2">
        <w:rPr>
          <w:rFonts w:ascii="Arial" w:hAnsi="Arial" w:cs="Arial"/>
          <w:color w:val="002060"/>
          <w:sz w:val="24"/>
          <w:szCs w:val="24"/>
          <w:lang w:val="en-US"/>
        </w:rPr>
        <w:t xml:space="preserve">with a diagnosis of </w:t>
      </w:r>
      <w:proofErr w:type="spellStart"/>
      <w:r w:rsidRPr="00086FA2">
        <w:rPr>
          <w:rFonts w:ascii="Arial" w:hAnsi="Arial" w:cs="Arial"/>
          <w:color w:val="002060"/>
          <w:sz w:val="24"/>
          <w:szCs w:val="24"/>
          <w:lang w:val="en-US"/>
        </w:rPr>
        <w:t>Peutz-Jeghers</w:t>
      </w:r>
      <w:proofErr w:type="spellEnd"/>
      <w:r w:rsidRPr="00086FA2">
        <w:rPr>
          <w:rFonts w:ascii="Arial" w:hAnsi="Arial" w:cs="Arial"/>
          <w:color w:val="002060"/>
          <w:sz w:val="24"/>
          <w:szCs w:val="24"/>
          <w:lang w:val="en-US"/>
        </w:rPr>
        <w:t xml:space="preserve"> syndrome</w:t>
      </w:r>
      <w:r>
        <w:rPr>
          <w:rFonts w:ascii="Arial" w:hAnsi="Arial" w:cs="Arial"/>
          <w:color w:val="002060"/>
          <w:sz w:val="24"/>
          <w:szCs w:val="24"/>
          <w:lang w:val="en-US"/>
        </w:rPr>
        <w:t xml:space="preserve"> and</w:t>
      </w:r>
      <w:r w:rsidRPr="00086FA2">
        <w:rPr>
          <w:rFonts w:ascii="Arial" w:hAnsi="Arial" w:cs="Arial"/>
          <w:color w:val="002060"/>
          <w:sz w:val="24"/>
          <w:szCs w:val="24"/>
          <w:lang w:val="en-US"/>
        </w:rPr>
        <w:t xml:space="preserve"> who were treated at the Institute of Gastroenterology</w:t>
      </w:r>
      <w:r>
        <w:rPr>
          <w:rFonts w:ascii="Arial" w:hAnsi="Arial" w:cs="Arial"/>
          <w:color w:val="002060"/>
          <w:sz w:val="24"/>
          <w:szCs w:val="24"/>
          <w:lang w:val="en-US"/>
        </w:rPr>
        <w:t xml:space="preserve"> from </w:t>
      </w:r>
      <w:r w:rsidRPr="00086FA2">
        <w:rPr>
          <w:rFonts w:ascii="Arial" w:hAnsi="Arial" w:cs="Arial"/>
          <w:color w:val="002060"/>
          <w:sz w:val="24"/>
          <w:szCs w:val="24"/>
          <w:lang w:val="en-US"/>
        </w:rPr>
        <w:t xml:space="preserve">January 2000 </w:t>
      </w:r>
      <w:r>
        <w:rPr>
          <w:rFonts w:ascii="Arial" w:hAnsi="Arial" w:cs="Arial"/>
          <w:color w:val="002060"/>
          <w:sz w:val="24"/>
          <w:szCs w:val="24"/>
          <w:lang w:val="en-US"/>
        </w:rPr>
        <w:t>to</w:t>
      </w:r>
      <w:r w:rsidRPr="00086FA2">
        <w:rPr>
          <w:rFonts w:ascii="Arial" w:hAnsi="Arial" w:cs="Arial"/>
          <w:color w:val="002060"/>
          <w:sz w:val="24"/>
          <w:szCs w:val="24"/>
          <w:lang w:val="en-US"/>
        </w:rPr>
        <w:t xml:space="preserve"> June 2019. </w:t>
      </w:r>
      <w:r w:rsidR="00F32C21">
        <w:rPr>
          <w:rFonts w:ascii="Arial" w:hAnsi="Arial" w:cs="Arial"/>
          <w:color w:val="002060"/>
          <w:sz w:val="24"/>
          <w:szCs w:val="24"/>
          <w:lang w:val="en-US"/>
        </w:rPr>
        <w:t xml:space="preserve">These </w:t>
      </w:r>
      <w:r w:rsidR="00F32C21" w:rsidRPr="00086FA2">
        <w:rPr>
          <w:rFonts w:ascii="Arial" w:hAnsi="Arial" w:cs="Arial"/>
          <w:color w:val="002060"/>
          <w:sz w:val="24"/>
          <w:szCs w:val="24"/>
          <w:lang w:val="en-US"/>
        </w:rPr>
        <w:t>outpatients and hospitalized patients</w:t>
      </w:r>
      <w:r w:rsidR="00F32C21" w:rsidRPr="00086FA2">
        <w:rPr>
          <w:rFonts w:ascii="Arial" w:hAnsi="Arial" w:cs="Arial"/>
          <w:color w:val="002060"/>
          <w:sz w:val="24"/>
          <w:szCs w:val="24"/>
          <w:lang w:val="en-US"/>
        </w:rPr>
        <w:t xml:space="preserve"> </w:t>
      </w:r>
      <w:r w:rsidR="00F32C21">
        <w:rPr>
          <w:rFonts w:ascii="Arial" w:hAnsi="Arial" w:cs="Arial"/>
          <w:color w:val="002060"/>
          <w:sz w:val="24"/>
          <w:szCs w:val="24"/>
          <w:lang w:val="en-US"/>
        </w:rPr>
        <w:t>i</w:t>
      </w:r>
      <w:r w:rsidRPr="00086FA2">
        <w:rPr>
          <w:rFonts w:ascii="Arial" w:hAnsi="Arial" w:cs="Arial"/>
          <w:color w:val="002060"/>
          <w:sz w:val="24"/>
          <w:szCs w:val="24"/>
          <w:lang w:val="en-US"/>
        </w:rPr>
        <w:t>nformation was obtained from the data contained in the clinical records</w:t>
      </w:r>
      <w:r>
        <w:rPr>
          <w:rFonts w:ascii="Arial" w:hAnsi="Arial" w:cs="Arial"/>
          <w:color w:val="002060"/>
          <w:sz w:val="24"/>
          <w:szCs w:val="24"/>
          <w:lang w:val="en-US"/>
        </w:rPr>
        <w:t>,</w:t>
      </w:r>
      <w:r w:rsidRPr="00086FA2">
        <w:rPr>
          <w:rFonts w:ascii="Arial" w:hAnsi="Arial" w:cs="Arial"/>
          <w:color w:val="002060"/>
          <w:sz w:val="24"/>
          <w:szCs w:val="24"/>
          <w:lang w:val="en-US"/>
        </w:rPr>
        <w:t xml:space="preserve"> </w:t>
      </w:r>
      <w:r w:rsidRPr="00086FA2">
        <w:rPr>
          <w:rFonts w:ascii="Arial" w:hAnsi="Arial" w:cs="Arial"/>
          <w:color w:val="002060"/>
          <w:sz w:val="24"/>
          <w:szCs w:val="24"/>
          <w:lang w:val="en-US"/>
        </w:rPr>
        <w:t xml:space="preserve">as well as </w:t>
      </w:r>
      <w:r>
        <w:rPr>
          <w:rFonts w:ascii="Arial" w:hAnsi="Arial" w:cs="Arial"/>
          <w:color w:val="002060"/>
          <w:sz w:val="24"/>
          <w:szCs w:val="24"/>
          <w:lang w:val="en-US"/>
        </w:rPr>
        <w:t xml:space="preserve">from </w:t>
      </w:r>
      <w:r w:rsidRPr="00086FA2">
        <w:rPr>
          <w:rFonts w:ascii="Arial" w:hAnsi="Arial" w:cs="Arial"/>
          <w:color w:val="002060"/>
          <w:sz w:val="24"/>
          <w:szCs w:val="24"/>
          <w:lang w:val="en-US"/>
        </w:rPr>
        <w:t xml:space="preserve">the automated system for the registration of procedures in </w:t>
      </w:r>
      <w:proofErr w:type="spellStart"/>
      <w:r w:rsidRPr="00086FA2">
        <w:rPr>
          <w:rFonts w:ascii="Arial" w:hAnsi="Arial" w:cs="Arial"/>
          <w:color w:val="002060"/>
          <w:sz w:val="24"/>
          <w:szCs w:val="24"/>
          <w:lang w:val="en-US"/>
        </w:rPr>
        <w:t>ProGastro</w:t>
      </w:r>
      <w:proofErr w:type="spellEnd"/>
      <w:r w:rsidRPr="00086FA2">
        <w:rPr>
          <w:rFonts w:ascii="Arial" w:hAnsi="Arial" w:cs="Arial"/>
          <w:color w:val="002060"/>
          <w:sz w:val="24"/>
          <w:szCs w:val="24"/>
          <w:lang w:val="en-US"/>
        </w:rPr>
        <w:t xml:space="preserve"> Gastroenterology. The data was processed manually and summarized in absolute frequencies. </w:t>
      </w:r>
      <w:r w:rsidRPr="00086FA2">
        <w:rPr>
          <w:rFonts w:ascii="Arial" w:hAnsi="Arial" w:cs="Arial"/>
          <w:color w:val="002060"/>
          <w:sz w:val="24"/>
          <w:szCs w:val="24"/>
          <w:lang w:val="es-ES_tradnl"/>
        </w:rPr>
        <w:t xml:space="preserve">The </w:t>
      </w:r>
      <w:proofErr w:type="spellStart"/>
      <w:r w:rsidRPr="00086FA2">
        <w:rPr>
          <w:rFonts w:ascii="Arial" w:hAnsi="Arial" w:cs="Arial"/>
          <w:color w:val="002060"/>
          <w:sz w:val="24"/>
          <w:szCs w:val="24"/>
          <w:lang w:val="es-ES_tradnl"/>
        </w:rPr>
        <w:t>results</w:t>
      </w:r>
      <w:proofErr w:type="spellEnd"/>
      <w:r w:rsidRPr="00086FA2">
        <w:rPr>
          <w:rFonts w:ascii="Arial" w:hAnsi="Arial" w:cs="Arial"/>
          <w:color w:val="002060"/>
          <w:sz w:val="24"/>
          <w:szCs w:val="24"/>
          <w:lang w:val="es-ES_tradnl"/>
        </w:rPr>
        <w:t xml:space="preserve"> are </w:t>
      </w:r>
      <w:proofErr w:type="spellStart"/>
      <w:r w:rsidRPr="00086FA2">
        <w:rPr>
          <w:rFonts w:ascii="Arial" w:hAnsi="Arial" w:cs="Arial"/>
          <w:color w:val="002060"/>
          <w:sz w:val="24"/>
          <w:szCs w:val="24"/>
          <w:lang w:val="es-ES_tradnl"/>
        </w:rPr>
        <w:t>presented</w:t>
      </w:r>
      <w:proofErr w:type="spellEnd"/>
      <w:r w:rsidRPr="00086FA2">
        <w:rPr>
          <w:rFonts w:ascii="Arial" w:hAnsi="Arial" w:cs="Arial"/>
          <w:color w:val="002060"/>
          <w:sz w:val="24"/>
          <w:szCs w:val="24"/>
          <w:lang w:val="es-ES_tradnl"/>
        </w:rPr>
        <w:t xml:space="preserve"> in </w:t>
      </w:r>
      <w:proofErr w:type="spellStart"/>
      <w:r w:rsidRPr="00086FA2">
        <w:rPr>
          <w:rFonts w:ascii="Arial" w:hAnsi="Arial" w:cs="Arial"/>
          <w:color w:val="002060"/>
          <w:sz w:val="24"/>
          <w:szCs w:val="24"/>
          <w:lang w:val="es-ES_tradnl"/>
        </w:rPr>
        <w:t>tables</w:t>
      </w:r>
      <w:proofErr w:type="spellEnd"/>
      <w:r w:rsidRPr="00086FA2">
        <w:rPr>
          <w:rFonts w:ascii="Arial" w:hAnsi="Arial" w:cs="Arial"/>
          <w:color w:val="002060"/>
          <w:sz w:val="24"/>
          <w:szCs w:val="24"/>
          <w:lang w:val="es-ES_tradnl"/>
        </w:rPr>
        <w:t xml:space="preserve">, </w:t>
      </w:r>
      <w:proofErr w:type="spellStart"/>
      <w:r w:rsidRPr="00086FA2">
        <w:rPr>
          <w:rFonts w:ascii="Arial" w:hAnsi="Arial" w:cs="Arial"/>
          <w:color w:val="002060"/>
          <w:sz w:val="24"/>
          <w:szCs w:val="24"/>
          <w:lang w:val="es-ES_tradnl"/>
        </w:rPr>
        <w:t>graphs</w:t>
      </w:r>
      <w:proofErr w:type="spellEnd"/>
      <w:r w:rsidRPr="00086FA2">
        <w:rPr>
          <w:rFonts w:ascii="Arial" w:hAnsi="Arial" w:cs="Arial"/>
          <w:color w:val="002060"/>
          <w:sz w:val="24"/>
          <w:szCs w:val="24"/>
          <w:lang w:val="es-ES_tradnl"/>
        </w:rPr>
        <w:t xml:space="preserve"> and figures</w:t>
      </w:r>
      <w:r>
        <w:rPr>
          <w:rFonts w:ascii="Arial" w:hAnsi="Arial" w:cs="Arial"/>
          <w:color w:val="002060"/>
          <w:sz w:val="24"/>
          <w:szCs w:val="24"/>
          <w:lang w:val="en-US"/>
        </w:rPr>
        <w:t>.</w:t>
      </w:r>
    </w:p>
    <w:p w:rsidR="00F32C21" w:rsidRPr="00F32C21" w:rsidRDefault="00F32C21" w:rsidP="00F32C21">
      <w:pPr>
        <w:spacing w:after="0" w:line="360" w:lineRule="auto"/>
        <w:jc w:val="both"/>
        <w:rPr>
          <w:rFonts w:ascii="Arial" w:hAnsi="Arial" w:cs="Arial"/>
          <w:color w:val="002060"/>
          <w:sz w:val="24"/>
          <w:szCs w:val="24"/>
          <w:lang w:val="en-US"/>
        </w:rPr>
      </w:pPr>
      <w:r w:rsidRPr="00F32C21">
        <w:rPr>
          <w:rFonts w:ascii="Arial" w:hAnsi="Arial" w:cs="Arial"/>
          <w:b/>
          <w:color w:val="002060"/>
          <w:sz w:val="24"/>
          <w:szCs w:val="24"/>
          <w:lang w:val="en-US"/>
        </w:rPr>
        <w:t>Results</w:t>
      </w:r>
      <w:r w:rsidRPr="00F32C21">
        <w:rPr>
          <w:rFonts w:ascii="Arial" w:hAnsi="Arial" w:cs="Arial"/>
          <w:color w:val="002060"/>
          <w:sz w:val="24"/>
          <w:szCs w:val="24"/>
          <w:lang w:val="en-US"/>
        </w:rPr>
        <w:t xml:space="preserve">: Nine patients with </w:t>
      </w:r>
      <w:proofErr w:type="spellStart"/>
      <w:r w:rsidRPr="00F32C21">
        <w:rPr>
          <w:rFonts w:ascii="Arial" w:hAnsi="Arial" w:cs="Arial"/>
          <w:color w:val="002060"/>
          <w:sz w:val="24"/>
          <w:szCs w:val="24"/>
          <w:lang w:val="en-US"/>
        </w:rPr>
        <w:t>Peutz-Jeghers</w:t>
      </w:r>
      <w:proofErr w:type="spellEnd"/>
      <w:r w:rsidRPr="00F32C21">
        <w:rPr>
          <w:rFonts w:ascii="Arial" w:hAnsi="Arial" w:cs="Arial"/>
          <w:color w:val="002060"/>
          <w:sz w:val="24"/>
          <w:szCs w:val="24"/>
          <w:lang w:val="en-US"/>
        </w:rPr>
        <w:t xml:space="preserve"> syndrome were found. The highest number </w:t>
      </w:r>
      <w:r>
        <w:rPr>
          <w:rFonts w:ascii="Arial" w:hAnsi="Arial" w:cs="Arial"/>
          <w:color w:val="002060"/>
          <w:sz w:val="24"/>
          <w:szCs w:val="24"/>
          <w:lang w:val="en-US"/>
        </w:rPr>
        <w:t xml:space="preserve">of patients </w:t>
      </w:r>
      <w:r w:rsidRPr="00F32C21">
        <w:rPr>
          <w:rFonts w:ascii="Arial" w:hAnsi="Arial" w:cs="Arial"/>
          <w:color w:val="002060"/>
          <w:sz w:val="24"/>
          <w:szCs w:val="24"/>
          <w:lang w:val="en-US"/>
        </w:rPr>
        <w:t>was diagnosed before the age of 10 during family research or due to complications of the disease. The most frequent locations of polyps were the duodenum and colon. One patient died from cervical cancer.</w:t>
      </w:r>
    </w:p>
    <w:p w:rsidR="00086FA2" w:rsidRPr="00F32C21" w:rsidRDefault="00F32C21" w:rsidP="00F32C21">
      <w:pPr>
        <w:spacing w:after="0" w:line="360" w:lineRule="auto"/>
        <w:jc w:val="both"/>
        <w:rPr>
          <w:rFonts w:ascii="Arial" w:hAnsi="Arial" w:cs="Arial"/>
          <w:color w:val="002060"/>
          <w:sz w:val="24"/>
          <w:szCs w:val="24"/>
          <w:lang w:val="en-GB"/>
        </w:rPr>
      </w:pPr>
      <w:r w:rsidRPr="00F32C21">
        <w:rPr>
          <w:rFonts w:ascii="Arial" w:hAnsi="Arial" w:cs="Arial"/>
          <w:b/>
          <w:color w:val="002060"/>
          <w:sz w:val="24"/>
          <w:szCs w:val="24"/>
          <w:lang w:val="en-US"/>
        </w:rPr>
        <w:t>Conclusions</w:t>
      </w:r>
      <w:r w:rsidRPr="00F32C21">
        <w:rPr>
          <w:rFonts w:ascii="Arial" w:hAnsi="Arial" w:cs="Arial"/>
          <w:color w:val="002060"/>
          <w:sz w:val="24"/>
          <w:szCs w:val="24"/>
          <w:lang w:val="en-US"/>
        </w:rPr>
        <w:t>: It is a rare disease, but with a high degree of mortality. Patients who were diagnosed at earlier ages developed more complications than those who were identified through family inquiries.</w:t>
      </w:r>
      <w:r w:rsidR="00086FA2">
        <w:rPr>
          <w:rFonts w:ascii="Arial" w:hAnsi="Arial" w:cs="Arial"/>
          <w:color w:val="002060"/>
          <w:sz w:val="24"/>
          <w:szCs w:val="24"/>
          <w:lang w:val="en-US"/>
        </w:rPr>
        <w:t xml:space="preserve"> </w:t>
      </w:r>
    </w:p>
    <w:p w:rsidR="00E655BA" w:rsidRPr="00E655BA" w:rsidRDefault="00E655BA" w:rsidP="00BD2B30">
      <w:pPr>
        <w:spacing w:line="360" w:lineRule="auto"/>
        <w:jc w:val="both"/>
        <w:rPr>
          <w:rFonts w:ascii="Arial" w:hAnsi="Arial" w:cs="Arial"/>
          <w:b/>
          <w:color w:val="002060"/>
          <w:sz w:val="24"/>
          <w:szCs w:val="24"/>
          <w:lang w:val="en-US"/>
        </w:rPr>
      </w:pPr>
      <w:bookmarkStart w:id="0" w:name="_GoBack"/>
      <w:bookmarkEnd w:id="0"/>
      <w:r w:rsidRPr="00E655BA">
        <w:rPr>
          <w:rFonts w:ascii="Arial" w:hAnsi="Arial" w:cs="Arial"/>
          <w:b/>
          <w:color w:val="002060"/>
          <w:sz w:val="24"/>
          <w:szCs w:val="24"/>
          <w:lang w:val="en-US"/>
        </w:rPr>
        <w:t xml:space="preserve">Keywords: </w:t>
      </w:r>
      <w:r>
        <w:rPr>
          <w:rFonts w:ascii="Arial" w:hAnsi="Arial" w:cs="Arial"/>
          <w:color w:val="002060"/>
          <w:sz w:val="24"/>
          <w:szCs w:val="24"/>
          <w:lang w:val="en-US"/>
        </w:rPr>
        <w:t>p</w:t>
      </w:r>
      <w:r w:rsidRPr="00E655BA">
        <w:rPr>
          <w:rFonts w:ascii="Arial" w:hAnsi="Arial" w:cs="Arial"/>
          <w:color w:val="002060"/>
          <w:sz w:val="24"/>
          <w:szCs w:val="24"/>
          <w:lang w:val="en-US"/>
        </w:rPr>
        <w:t xml:space="preserve">olyposis, </w:t>
      </w:r>
      <w:proofErr w:type="spellStart"/>
      <w:r w:rsidRPr="00E655BA">
        <w:rPr>
          <w:rFonts w:ascii="Arial" w:hAnsi="Arial" w:cs="Arial"/>
          <w:color w:val="002060"/>
          <w:sz w:val="24"/>
          <w:szCs w:val="24"/>
          <w:lang w:val="en-US"/>
        </w:rPr>
        <w:t>Peutz-Jeghers</w:t>
      </w:r>
      <w:proofErr w:type="spellEnd"/>
      <w:r w:rsidRPr="00E655BA">
        <w:rPr>
          <w:rFonts w:ascii="Arial" w:hAnsi="Arial" w:cs="Arial"/>
          <w:color w:val="002060"/>
          <w:sz w:val="24"/>
          <w:szCs w:val="24"/>
          <w:lang w:val="en-US"/>
        </w:rPr>
        <w:t xml:space="preserve"> syndrome, invagination, </w:t>
      </w:r>
      <w:proofErr w:type="spellStart"/>
      <w:r w:rsidRPr="00E655BA">
        <w:rPr>
          <w:rFonts w:ascii="Arial" w:hAnsi="Arial" w:cs="Arial"/>
          <w:color w:val="002060"/>
          <w:sz w:val="24"/>
          <w:szCs w:val="24"/>
          <w:lang w:val="en-US"/>
        </w:rPr>
        <w:t>melanic</w:t>
      </w:r>
      <w:proofErr w:type="spellEnd"/>
      <w:r w:rsidRPr="00E655BA">
        <w:rPr>
          <w:rFonts w:ascii="Arial" w:hAnsi="Arial" w:cs="Arial"/>
          <w:color w:val="002060"/>
          <w:sz w:val="24"/>
          <w:szCs w:val="24"/>
          <w:lang w:val="en-US"/>
        </w:rPr>
        <w:t xml:space="preserve"> or </w:t>
      </w:r>
      <w:proofErr w:type="spellStart"/>
      <w:r w:rsidRPr="00E655BA">
        <w:rPr>
          <w:rFonts w:ascii="Arial" w:hAnsi="Arial" w:cs="Arial"/>
          <w:color w:val="002060"/>
          <w:sz w:val="24"/>
          <w:szCs w:val="24"/>
          <w:lang w:val="en-US"/>
        </w:rPr>
        <w:t>hyperpigmented</w:t>
      </w:r>
      <w:proofErr w:type="spellEnd"/>
      <w:r w:rsidRPr="00E655BA">
        <w:rPr>
          <w:rFonts w:ascii="Arial" w:hAnsi="Arial" w:cs="Arial"/>
          <w:color w:val="002060"/>
          <w:sz w:val="24"/>
          <w:szCs w:val="24"/>
          <w:lang w:val="en-US"/>
        </w:rPr>
        <w:t xml:space="preserve"> spots</w:t>
      </w:r>
      <w:r w:rsidRPr="00E655BA">
        <w:rPr>
          <w:rFonts w:ascii="Arial" w:hAnsi="Arial" w:cs="Arial"/>
          <w:b/>
          <w:color w:val="002060"/>
          <w:sz w:val="24"/>
          <w:szCs w:val="24"/>
          <w:lang w:val="en-US"/>
        </w:rPr>
        <w:t>.</w:t>
      </w:r>
    </w:p>
    <w:p w:rsidR="00E655BA" w:rsidRDefault="00E655BA" w:rsidP="00880B3D">
      <w:pPr>
        <w:spacing w:line="360" w:lineRule="auto"/>
        <w:rPr>
          <w:rFonts w:ascii="Arial" w:hAnsi="Arial" w:cs="Arial"/>
          <w:b/>
          <w:sz w:val="24"/>
          <w:szCs w:val="24"/>
          <w:lang w:val="es-ES_tradnl"/>
        </w:rPr>
      </w:pPr>
    </w:p>
    <w:p w:rsidR="00880B3D" w:rsidRPr="00E655BA" w:rsidRDefault="00880B3D" w:rsidP="00880B3D">
      <w:pPr>
        <w:spacing w:line="360" w:lineRule="auto"/>
        <w:rPr>
          <w:rFonts w:ascii="Arial" w:eastAsia="Times New Roman" w:hAnsi="Arial" w:cs="Arial"/>
          <w:b/>
          <w:bCs/>
          <w:color w:val="002060"/>
          <w:sz w:val="24"/>
          <w:szCs w:val="24"/>
          <w:lang w:val="en-US" w:eastAsia="es-ES"/>
        </w:rPr>
      </w:pPr>
      <w:r w:rsidRPr="00E655BA">
        <w:rPr>
          <w:rFonts w:ascii="Arial" w:hAnsi="Arial" w:cs="Arial"/>
          <w:noProof/>
          <w:color w:val="002060"/>
          <w:sz w:val="24"/>
          <w:szCs w:val="24"/>
          <w:lang w:val="en-US"/>
        </w:rPr>
        <w:lastRenderedPageBreak/>
        <w:fldChar w:fldCharType="begin"/>
      </w:r>
      <w:r w:rsidRPr="00E655BA">
        <w:rPr>
          <w:rFonts w:ascii="Arial" w:hAnsi="Arial" w:cs="Arial"/>
          <w:color w:val="002060"/>
          <w:sz w:val="24"/>
          <w:szCs w:val="24"/>
          <w:lang w:val="en-US"/>
        </w:rPr>
        <w:instrText xml:space="preserve"> ADDIN EN.REFLIST </w:instrText>
      </w:r>
      <w:r w:rsidRPr="00E655BA">
        <w:rPr>
          <w:rFonts w:ascii="Arial" w:hAnsi="Arial" w:cs="Arial"/>
          <w:noProof/>
          <w:color w:val="002060"/>
          <w:sz w:val="24"/>
          <w:szCs w:val="24"/>
          <w:lang w:val="en-US"/>
        </w:rPr>
        <w:fldChar w:fldCharType="end"/>
      </w:r>
      <w:proofErr w:type="spellStart"/>
      <w:r w:rsidRPr="00E655BA">
        <w:rPr>
          <w:rFonts w:ascii="Arial" w:eastAsia="Times New Roman" w:hAnsi="Arial" w:cs="Arial"/>
          <w:b/>
          <w:bCs/>
          <w:color w:val="002060"/>
          <w:sz w:val="24"/>
          <w:szCs w:val="24"/>
          <w:lang w:val="en-US" w:eastAsia="es-ES"/>
        </w:rPr>
        <w:t>REFERENCIAS</w:t>
      </w:r>
      <w:proofErr w:type="spellEnd"/>
      <w:r w:rsidRPr="00E655BA">
        <w:rPr>
          <w:rFonts w:ascii="Arial" w:eastAsia="Times New Roman" w:hAnsi="Arial" w:cs="Arial"/>
          <w:b/>
          <w:bCs/>
          <w:color w:val="002060"/>
          <w:sz w:val="24"/>
          <w:szCs w:val="24"/>
          <w:lang w:val="en-US" w:eastAsia="es-ES"/>
        </w:rPr>
        <w:t xml:space="preserve"> </w:t>
      </w:r>
      <w:proofErr w:type="spellStart"/>
      <w:r w:rsidRPr="00E655BA">
        <w:rPr>
          <w:rFonts w:ascii="Arial" w:eastAsia="Times New Roman" w:hAnsi="Arial" w:cs="Arial"/>
          <w:b/>
          <w:bCs/>
          <w:color w:val="002060"/>
          <w:sz w:val="24"/>
          <w:szCs w:val="24"/>
          <w:lang w:val="en-US" w:eastAsia="es-ES"/>
        </w:rPr>
        <w:t>BIBLIOGRÁFICAS</w:t>
      </w:r>
      <w:proofErr w:type="spellEnd"/>
    </w:p>
    <w:p w:rsidR="00880B3D" w:rsidRPr="00E655BA" w:rsidRDefault="00880B3D" w:rsidP="00880B3D">
      <w:pPr>
        <w:autoSpaceDE w:val="0"/>
        <w:autoSpaceDN w:val="0"/>
        <w:adjustRightInd w:val="0"/>
        <w:spacing w:before="100" w:beforeAutospacing="1" w:after="0" w:line="360" w:lineRule="auto"/>
        <w:jc w:val="both"/>
        <w:rPr>
          <w:rFonts w:eastAsia="Helvetica"/>
          <w:color w:val="002060"/>
          <w:u w:val="single"/>
          <w:shd w:val="clear" w:color="auto" w:fill="FFFFFF"/>
          <w:lang w:val="en-US" w:eastAsia="zh-CN"/>
        </w:rPr>
      </w:pPr>
      <w:r w:rsidRPr="00266BD3">
        <w:rPr>
          <w:rFonts w:ascii="Arial" w:hAnsi="Arial" w:cs="Arial"/>
          <w:noProof/>
          <w:sz w:val="24"/>
          <w:szCs w:val="24"/>
          <w:lang w:val="en-US"/>
        </w:rPr>
        <w:fldChar w:fldCharType="begin"/>
      </w:r>
      <w:r w:rsidRPr="00266BD3">
        <w:rPr>
          <w:rFonts w:ascii="Arial" w:hAnsi="Arial" w:cs="Arial"/>
          <w:sz w:val="24"/>
          <w:szCs w:val="24"/>
          <w:lang w:val="en-US"/>
        </w:rPr>
        <w:instrText xml:space="preserve"> ADDIN EN.REFLIST </w:instrText>
      </w:r>
      <w:r w:rsidRPr="00266BD3">
        <w:rPr>
          <w:rFonts w:ascii="Arial" w:hAnsi="Arial" w:cs="Arial"/>
          <w:noProof/>
          <w:sz w:val="24"/>
          <w:szCs w:val="24"/>
          <w:lang w:val="en-US"/>
        </w:rPr>
        <w:fldChar w:fldCharType="end"/>
      </w:r>
      <w:r w:rsidRPr="00266BD3">
        <w:rPr>
          <w:rFonts w:ascii="Arial" w:hAnsi="Arial" w:cs="Arial"/>
          <w:noProof/>
          <w:sz w:val="24"/>
          <w:szCs w:val="24"/>
          <w:lang w:val="en-US"/>
        </w:rPr>
        <w:fldChar w:fldCharType="begin"/>
      </w:r>
      <w:r w:rsidRPr="00266BD3">
        <w:rPr>
          <w:rFonts w:ascii="Arial" w:hAnsi="Arial" w:cs="Arial"/>
          <w:sz w:val="24"/>
          <w:szCs w:val="24"/>
          <w:lang w:val="en-US"/>
        </w:rPr>
        <w:instrText xml:space="preserve"> ADDIN EN.REFLIST </w:instrText>
      </w:r>
      <w:r w:rsidRPr="00266BD3">
        <w:rPr>
          <w:rFonts w:ascii="Arial" w:hAnsi="Arial" w:cs="Arial"/>
          <w:noProof/>
          <w:sz w:val="24"/>
          <w:szCs w:val="24"/>
          <w:lang w:val="en-US"/>
        </w:rPr>
        <w:fldChar w:fldCharType="separate"/>
      </w:r>
      <w:r w:rsidRPr="00266BD3">
        <w:rPr>
          <w:rFonts w:ascii="Arial" w:hAnsi="Arial" w:cs="Arial"/>
          <w:sz w:val="24"/>
          <w:szCs w:val="24"/>
          <w:lang w:val="en-US"/>
        </w:rPr>
        <w:t>1.</w:t>
      </w:r>
      <w:r w:rsidRPr="00266BD3">
        <w:rPr>
          <w:rFonts w:ascii="Arial" w:hAnsi="Arial" w:cs="Arial"/>
          <w:sz w:val="24"/>
          <w:szCs w:val="24"/>
          <w:lang w:val="en-US"/>
        </w:rPr>
        <w:tab/>
      </w:r>
      <w:proofErr w:type="spellStart"/>
      <w:r w:rsidRPr="00E655BA">
        <w:rPr>
          <w:rFonts w:ascii="Arial" w:hAnsi="Arial" w:cs="Arial"/>
          <w:color w:val="002060"/>
          <w:sz w:val="24"/>
          <w:szCs w:val="24"/>
          <w:lang w:val="en-US"/>
        </w:rPr>
        <w:t>Daniell</w:t>
      </w:r>
      <w:proofErr w:type="spellEnd"/>
      <w:r w:rsidRPr="00E655BA">
        <w:rPr>
          <w:rFonts w:ascii="Arial" w:hAnsi="Arial" w:cs="Arial"/>
          <w:color w:val="002060"/>
          <w:sz w:val="24"/>
          <w:szCs w:val="24"/>
          <w:lang w:val="en-US"/>
        </w:rPr>
        <w:t xml:space="preserve"> J, </w:t>
      </w:r>
      <w:proofErr w:type="spellStart"/>
      <w:r w:rsidRPr="00E655BA">
        <w:rPr>
          <w:rFonts w:ascii="Arial" w:hAnsi="Arial" w:cs="Arial"/>
          <w:color w:val="002060"/>
          <w:sz w:val="24"/>
          <w:szCs w:val="24"/>
          <w:lang w:val="en-US"/>
        </w:rPr>
        <w:t>Plazzer</w:t>
      </w:r>
      <w:proofErr w:type="spellEnd"/>
      <w:r w:rsidRPr="00E655BA">
        <w:rPr>
          <w:rFonts w:ascii="Arial" w:hAnsi="Arial" w:cs="Arial"/>
          <w:color w:val="002060"/>
          <w:sz w:val="24"/>
          <w:szCs w:val="24"/>
          <w:lang w:val="en-US"/>
        </w:rPr>
        <w:t xml:space="preserve"> J-P, </w:t>
      </w:r>
      <w:proofErr w:type="spellStart"/>
      <w:r w:rsidRPr="00E655BA">
        <w:rPr>
          <w:rFonts w:ascii="Arial" w:hAnsi="Arial" w:cs="Arial"/>
          <w:color w:val="002060"/>
          <w:sz w:val="24"/>
          <w:szCs w:val="24"/>
          <w:lang w:val="en-US"/>
        </w:rPr>
        <w:t>Perera</w:t>
      </w:r>
      <w:proofErr w:type="spellEnd"/>
      <w:r w:rsidRPr="00E655BA">
        <w:rPr>
          <w:rFonts w:ascii="Arial" w:hAnsi="Arial" w:cs="Arial"/>
          <w:color w:val="002060"/>
          <w:sz w:val="24"/>
          <w:szCs w:val="24"/>
          <w:lang w:val="en-US"/>
        </w:rPr>
        <w:t xml:space="preserve"> A, </w:t>
      </w:r>
      <w:proofErr w:type="spellStart"/>
      <w:r w:rsidRPr="00E655BA">
        <w:rPr>
          <w:rFonts w:ascii="Arial" w:hAnsi="Arial" w:cs="Arial"/>
          <w:color w:val="002060"/>
          <w:sz w:val="24"/>
          <w:szCs w:val="24"/>
          <w:lang w:val="en-US"/>
        </w:rPr>
        <w:t>Macrae</w:t>
      </w:r>
      <w:proofErr w:type="spellEnd"/>
      <w:r w:rsidRPr="00E655BA">
        <w:rPr>
          <w:rFonts w:ascii="Arial" w:hAnsi="Arial" w:cs="Arial"/>
          <w:color w:val="002060"/>
          <w:sz w:val="24"/>
          <w:szCs w:val="24"/>
          <w:lang w:val="en-US"/>
        </w:rPr>
        <w:t xml:space="preserve"> F. An exploration of genotype-phenotype link between </w:t>
      </w:r>
      <w:proofErr w:type="spellStart"/>
      <w:r w:rsidRPr="00E655BA">
        <w:rPr>
          <w:rFonts w:ascii="Arial" w:hAnsi="Arial" w:cs="Arial"/>
          <w:color w:val="002060"/>
          <w:sz w:val="24"/>
          <w:szCs w:val="24"/>
          <w:lang w:val="en-US"/>
        </w:rPr>
        <w:t>Peutz-Jeghers</w:t>
      </w:r>
      <w:proofErr w:type="spellEnd"/>
      <w:r w:rsidRPr="00E655BA">
        <w:rPr>
          <w:rFonts w:ascii="Arial" w:hAnsi="Arial" w:cs="Arial"/>
          <w:color w:val="002060"/>
          <w:sz w:val="24"/>
          <w:szCs w:val="24"/>
          <w:lang w:val="en-US"/>
        </w:rPr>
        <w:t xml:space="preserve"> syndrome and </w:t>
      </w:r>
      <w:proofErr w:type="spellStart"/>
      <w:r w:rsidRPr="00E655BA">
        <w:rPr>
          <w:rFonts w:ascii="Arial" w:hAnsi="Arial" w:cs="Arial"/>
          <w:color w:val="002060"/>
          <w:sz w:val="24"/>
          <w:szCs w:val="24"/>
          <w:lang w:val="en-US"/>
        </w:rPr>
        <w:t>STK11</w:t>
      </w:r>
      <w:proofErr w:type="spellEnd"/>
      <w:r w:rsidRPr="00E655BA">
        <w:rPr>
          <w:rFonts w:ascii="Arial" w:hAnsi="Arial" w:cs="Arial"/>
          <w:color w:val="002060"/>
          <w:sz w:val="24"/>
          <w:szCs w:val="24"/>
          <w:lang w:val="en-US"/>
        </w:rPr>
        <w:t xml:space="preserve">: A review. Familial </w:t>
      </w:r>
      <w:proofErr w:type="spellStart"/>
      <w:r w:rsidRPr="00E655BA">
        <w:rPr>
          <w:rFonts w:ascii="Arial" w:hAnsi="Arial" w:cs="Arial"/>
          <w:color w:val="002060"/>
          <w:sz w:val="24"/>
          <w:szCs w:val="24"/>
          <w:lang w:val="en-US"/>
        </w:rPr>
        <w:t>cáncer</w:t>
      </w:r>
      <w:proofErr w:type="spellEnd"/>
      <w:r w:rsidRPr="00E655BA">
        <w:rPr>
          <w:rFonts w:ascii="Arial" w:hAnsi="Arial" w:cs="Arial"/>
          <w:color w:val="002060"/>
          <w:sz w:val="24"/>
          <w:szCs w:val="24"/>
          <w:lang w:val="en-US"/>
        </w:rPr>
        <w:t>.</w:t>
      </w:r>
      <w:r w:rsidRPr="00E655BA">
        <w:rPr>
          <w:color w:val="002060"/>
          <w:lang w:val="en-US"/>
        </w:rPr>
        <w:t xml:space="preserve"> </w:t>
      </w:r>
      <w:r w:rsidRPr="00E655BA">
        <w:rPr>
          <w:rFonts w:ascii="Arial" w:hAnsi="Arial" w:cs="Arial"/>
          <w:color w:val="002060"/>
          <w:sz w:val="24"/>
          <w:szCs w:val="24"/>
          <w:lang w:val="en-US"/>
        </w:rPr>
        <w:t>[</w:t>
      </w:r>
      <w:proofErr w:type="spellStart"/>
      <w:proofErr w:type="gramStart"/>
      <w:r w:rsidRPr="00E655BA">
        <w:rPr>
          <w:rFonts w:ascii="Arial" w:hAnsi="Arial" w:cs="Arial"/>
          <w:color w:val="002060"/>
          <w:sz w:val="24"/>
          <w:szCs w:val="24"/>
          <w:lang w:val="en-US"/>
        </w:rPr>
        <w:t>revista</w:t>
      </w:r>
      <w:proofErr w:type="spellEnd"/>
      <w:proofErr w:type="gramEnd"/>
      <w:r w:rsidRPr="00E655BA">
        <w:rPr>
          <w:rFonts w:ascii="Arial" w:hAnsi="Arial" w:cs="Arial"/>
          <w:color w:val="002060"/>
          <w:sz w:val="24"/>
          <w:szCs w:val="24"/>
          <w:lang w:val="en-US"/>
        </w:rPr>
        <w:t xml:space="preserve"> en internet] 2018 [</w:t>
      </w:r>
      <w:proofErr w:type="spellStart"/>
      <w:r w:rsidRPr="00E655BA">
        <w:rPr>
          <w:rFonts w:ascii="Arial" w:hAnsi="Arial" w:cs="Arial"/>
          <w:color w:val="002060"/>
          <w:sz w:val="24"/>
          <w:szCs w:val="24"/>
          <w:lang w:val="en-US"/>
        </w:rPr>
        <w:t>citado</w:t>
      </w:r>
      <w:proofErr w:type="spellEnd"/>
      <w:r w:rsidRPr="00E655BA">
        <w:rPr>
          <w:rFonts w:ascii="Arial" w:hAnsi="Arial" w:cs="Arial"/>
          <w:color w:val="002060"/>
          <w:sz w:val="24"/>
          <w:szCs w:val="24"/>
          <w:lang w:val="en-US"/>
        </w:rPr>
        <w:t xml:space="preserve"> 10 May 2019];17</w:t>
      </w:r>
      <w:r w:rsidRPr="00E655BA">
        <w:rPr>
          <w:rFonts w:ascii="Arial" w:eastAsia="Helvetica" w:hAnsi="Arial" w:cs="Arial"/>
          <w:color w:val="002060"/>
          <w:sz w:val="24"/>
          <w:szCs w:val="24"/>
          <w:u w:val="single"/>
          <w:shd w:val="clear" w:color="auto" w:fill="FFFFFF"/>
          <w:lang w:val="en-US" w:eastAsia="zh-CN"/>
        </w:rPr>
        <w:t>(3):421-7.</w:t>
      </w:r>
    </w:p>
    <w:p w:rsidR="00880B3D" w:rsidRPr="00E655BA" w:rsidRDefault="00880B3D" w:rsidP="00880B3D">
      <w:pPr>
        <w:rPr>
          <w:rFonts w:ascii="Arial" w:eastAsia="Helvetica" w:hAnsi="Arial" w:cs="Arial"/>
          <w:color w:val="0000FF"/>
          <w:sz w:val="24"/>
          <w:szCs w:val="24"/>
          <w:u w:val="single"/>
          <w:shd w:val="clear" w:color="auto" w:fill="FFFFFF"/>
          <w:lang w:val="es-ES_tradnl" w:eastAsia="zh-CN"/>
        </w:rPr>
      </w:pPr>
      <w:r w:rsidRPr="00E655BA">
        <w:rPr>
          <w:rFonts w:ascii="Arial" w:eastAsia="Helvetica" w:hAnsi="Arial" w:cs="Arial"/>
          <w:color w:val="002060"/>
          <w:sz w:val="24"/>
          <w:szCs w:val="24"/>
          <w:shd w:val="clear" w:color="auto" w:fill="FFFFFF"/>
          <w:lang w:val="es-ES_tradnl" w:eastAsia="zh-CN"/>
        </w:rPr>
        <w:t>Disponible en:</w:t>
      </w:r>
      <w:r w:rsidRPr="00E655BA">
        <w:rPr>
          <w:rFonts w:ascii="Arial" w:eastAsia="Helvetica" w:hAnsi="Arial" w:cs="Arial"/>
          <w:color w:val="0000FF"/>
          <w:sz w:val="24"/>
          <w:szCs w:val="24"/>
          <w:u w:val="single"/>
          <w:shd w:val="clear" w:color="auto" w:fill="FFFFFF"/>
          <w:lang w:val="es-ES_tradnl" w:eastAsia="zh-CN"/>
        </w:rPr>
        <w:t xml:space="preserve"> </w:t>
      </w:r>
      <w:r w:rsidRPr="00E655BA">
        <w:rPr>
          <w:rFonts w:ascii="Arial" w:eastAsia="Helvetica" w:hAnsi="Arial" w:cs="Arial"/>
          <w:color w:val="0070C0"/>
          <w:sz w:val="24"/>
          <w:szCs w:val="24"/>
          <w:u w:val="single"/>
          <w:shd w:val="clear" w:color="auto" w:fill="FFFFFF"/>
          <w:lang w:val="es-ES_tradnl" w:eastAsia="zh-CN"/>
        </w:rPr>
        <w:t>https://link.springer.com/article/10.1007/s10689-017-0037-3</w:t>
      </w:r>
    </w:p>
    <w:p w:rsidR="00880B3D" w:rsidRPr="00E655BA" w:rsidRDefault="00880B3D" w:rsidP="00880B3D">
      <w:pPr>
        <w:spacing w:after="0" w:line="360" w:lineRule="auto"/>
        <w:jc w:val="both"/>
        <w:rPr>
          <w:rFonts w:ascii="Arial" w:hAnsi="Arial" w:cs="Arial"/>
          <w:noProof/>
          <w:color w:val="002060"/>
          <w:sz w:val="24"/>
          <w:szCs w:val="24"/>
          <w:lang w:val="en-US" w:eastAsia="zh-CN"/>
        </w:rPr>
      </w:pPr>
      <w:r w:rsidRPr="00E655BA">
        <w:rPr>
          <w:rFonts w:ascii="Arial" w:hAnsi="Arial" w:cs="Arial"/>
          <w:noProof/>
          <w:color w:val="002060"/>
          <w:sz w:val="24"/>
          <w:szCs w:val="24"/>
          <w:lang w:val="en-US" w:eastAsia="zh-CN"/>
        </w:rPr>
        <w:t>2.</w:t>
      </w:r>
      <w:r w:rsidRPr="00E655BA">
        <w:rPr>
          <w:rFonts w:ascii="Arial" w:hAnsi="Arial" w:cs="Arial"/>
          <w:noProof/>
          <w:color w:val="002060"/>
          <w:sz w:val="24"/>
          <w:szCs w:val="24"/>
          <w:lang w:val="en-US" w:eastAsia="zh-CN"/>
        </w:rPr>
        <w:tab/>
        <w:t>Hearle N, Schumacher V, Menko F, Olschwang S, Boardman LA, Gille J, et al. STK11 status and intussusception risk in Peutz-Jeghers syndrome. Journal of medical genetics [revista en internet].2006 [citado 10 May 2019];43(8):e41-e.</w:t>
      </w:r>
    </w:p>
    <w:p w:rsidR="00880B3D" w:rsidRPr="00266BD3" w:rsidRDefault="00880B3D" w:rsidP="00880B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Helvetica" w:hAnsi="Arial" w:cs="Arial"/>
          <w:color w:val="333333"/>
          <w:sz w:val="24"/>
          <w:szCs w:val="24"/>
          <w:shd w:val="clear" w:color="auto" w:fill="FFFFFF"/>
          <w:lang w:val="en-US" w:eastAsia="zh-CN"/>
        </w:rPr>
      </w:pPr>
      <w:proofErr w:type="spellStart"/>
      <w:r w:rsidRPr="00E655BA">
        <w:rPr>
          <w:rFonts w:ascii="Arial" w:hAnsi="Arial" w:cs="Arial"/>
          <w:color w:val="002060"/>
          <w:sz w:val="24"/>
          <w:szCs w:val="24"/>
          <w:lang w:val="en-US" w:eastAsia="zh-CN"/>
        </w:rPr>
        <w:t>Disponible</w:t>
      </w:r>
      <w:proofErr w:type="spellEnd"/>
      <w:r w:rsidRPr="00E655BA">
        <w:rPr>
          <w:rFonts w:ascii="Arial" w:hAnsi="Arial" w:cs="Arial"/>
          <w:color w:val="002060"/>
          <w:sz w:val="24"/>
          <w:szCs w:val="24"/>
          <w:lang w:val="en-US" w:eastAsia="zh-CN"/>
        </w:rPr>
        <w:t xml:space="preserve"> en</w:t>
      </w:r>
      <w:r w:rsidRPr="00E655BA">
        <w:rPr>
          <w:rFonts w:ascii="Arial" w:eastAsia="Helvetica" w:hAnsi="Arial" w:cs="Arial"/>
          <w:color w:val="002060"/>
          <w:sz w:val="24"/>
          <w:szCs w:val="24"/>
          <w:shd w:val="clear" w:color="auto" w:fill="FFFFFF"/>
          <w:lang w:val="en-US" w:eastAsia="zh-CN"/>
        </w:rPr>
        <w:t>:</w:t>
      </w:r>
      <w:r w:rsidRPr="00266BD3">
        <w:rPr>
          <w:rFonts w:ascii="Arial" w:eastAsia="Helvetica" w:hAnsi="Arial" w:cs="Arial"/>
          <w:sz w:val="24"/>
          <w:szCs w:val="24"/>
          <w:shd w:val="clear" w:color="auto" w:fill="FFFFFF"/>
          <w:lang w:val="en-US" w:eastAsia="zh-CN"/>
        </w:rPr>
        <w:t xml:space="preserve"> </w:t>
      </w:r>
      <w:hyperlink r:id="rId31" w:history="1">
        <w:r w:rsidRPr="00266BD3">
          <w:rPr>
            <w:rFonts w:ascii="Arial" w:eastAsia="Helvetica" w:hAnsi="Arial" w:cs="Arial"/>
            <w:color w:val="0070C0"/>
            <w:sz w:val="24"/>
            <w:szCs w:val="24"/>
            <w:u w:val="single"/>
            <w:shd w:val="clear" w:color="auto" w:fill="FFFFFF"/>
            <w:lang w:val="en-US" w:eastAsia="zh-CN"/>
          </w:rPr>
          <w:t>https://jmg.bmj.com/content/jmedgenet/43/8/e41.full.pdf</w:t>
        </w:r>
      </w:hyperlink>
    </w:p>
    <w:p w:rsidR="00880B3D" w:rsidRPr="00266BD3" w:rsidRDefault="00880B3D" w:rsidP="00880B3D">
      <w:pPr>
        <w:spacing w:line="360" w:lineRule="auto"/>
        <w:rPr>
          <w:rFonts w:ascii="Arial" w:eastAsia="Helvetica" w:hAnsi="Arial" w:cs="Arial"/>
          <w:color w:val="0000FF"/>
          <w:sz w:val="24"/>
          <w:szCs w:val="24"/>
          <w:u w:val="single"/>
          <w:shd w:val="clear" w:color="auto" w:fill="FFFFFF"/>
          <w:lang w:val="en-US" w:eastAsia="zh-CN"/>
        </w:rPr>
      </w:pPr>
      <w:r w:rsidRPr="00E655BA">
        <w:rPr>
          <w:rFonts w:ascii="Arial" w:hAnsi="Arial" w:cs="Arial"/>
          <w:color w:val="002060"/>
          <w:sz w:val="24"/>
          <w:szCs w:val="24"/>
          <w:lang w:val="en-US"/>
        </w:rPr>
        <w:t>3.</w:t>
      </w:r>
      <w:r w:rsidRPr="00E655BA">
        <w:rPr>
          <w:rFonts w:ascii="Arial" w:hAnsi="Arial" w:cs="Arial"/>
          <w:color w:val="002060"/>
          <w:sz w:val="24"/>
          <w:szCs w:val="24"/>
          <w:lang w:val="en-US"/>
        </w:rPr>
        <w:tab/>
        <w:t xml:space="preserve">Luna </w:t>
      </w:r>
      <w:proofErr w:type="spellStart"/>
      <w:r w:rsidRPr="00E655BA">
        <w:rPr>
          <w:rFonts w:ascii="Arial" w:hAnsi="Arial" w:cs="Arial"/>
          <w:color w:val="002060"/>
          <w:sz w:val="24"/>
          <w:szCs w:val="24"/>
          <w:lang w:val="en-US"/>
        </w:rPr>
        <w:t>MAV</w:t>
      </w:r>
      <w:proofErr w:type="spellEnd"/>
      <w:r w:rsidRPr="00E655BA">
        <w:rPr>
          <w:rFonts w:ascii="Arial" w:hAnsi="Arial" w:cs="Arial"/>
          <w:color w:val="002060"/>
          <w:sz w:val="24"/>
          <w:szCs w:val="24"/>
          <w:lang w:val="en-US"/>
        </w:rPr>
        <w:t xml:space="preserve">, </w:t>
      </w:r>
      <w:proofErr w:type="spellStart"/>
      <w:r w:rsidRPr="00E655BA">
        <w:rPr>
          <w:rFonts w:ascii="Arial" w:hAnsi="Arial" w:cs="Arial"/>
          <w:color w:val="002060"/>
          <w:sz w:val="24"/>
          <w:szCs w:val="24"/>
          <w:lang w:val="en-US"/>
        </w:rPr>
        <w:t>Mondragón</w:t>
      </w:r>
      <w:proofErr w:type="spellEnd"/>
      <w:r w:rsidRPr="00E655BA">
        <w:rPr>
          <w:rFonts w:ascii="Arial" w:hAnsi="Arial" w:cs="Arial"/>
          <w:color w:val="002060"/>
          <w:sz w:val="24"/>
          <w:szCs w:val="24"/>
          <w:lang w:val="en-US"/>
        </w:rPr>
        <w:t xml:space="preserve"> </w:t>
      </w:r>
      <w:proofErr w:type="spellStart"/>
      <w:r w:rsidRPr="00E655BA">
        <w:rPr>
          <w:rFonts w:ascii="Arial" w:hAnsi="Arial" w:cs="Arial"/>
          <w:color w:val="002060"/>
          <w:sz w:val="24"/>
          <w:szCs w:val="24"/>
          <w:lang w:val="en-US"/>
        </w:rPr>
        <w:t>FZ</w:t>
      </w:r>
      <w:proofErr w:type="spellEnd"/>
      <w:r w:rsidRPr="00E655BA">
        <w:rPr>
          <w:rFonts w:ascii="Arial" w:hAnsi="Arial" w:cs="Arial"/>
          <w:color w:val="002060"/>
          <w:sz w:val="24"/>
          <w:szCs w:val="24"/>
          <w:lang w:val="en-US"/>
        </w:rPr>
        <w:t xml:space="preserve">, </w:t>
      </w:r>
      <w:proofErr w:type="spellStart"/>
      <w:r w:rsidRPr="00E655BA">
        <w:rPr>
          <w:rFonts w:ascii="Arial" w:hAnsi="Arial" w:cs="Arial"/>
          <w:color w:val="002060"/>
          <w:sz w:val="24"/>
          <w:szCs w:val="24"/>
          <w:lang w:val="en-US"/>
        </w:rPr>
        <w:t>Tiscareño</w:t>
      </w:r>
      <w:proofErr w:type="spellEnd"/>
      <w:r w:rsidRPr="00E655BA">
        <w:rPr>
          <w:rFonts w:ascii="Arial" w:hAnsi="Arial" w:cs="Arial"/>
          <w:color w:val="002060"/>
          <w:sz w:val="24"/>
          <w:szCs w:val="24"/>
          <w:lang w:val="en-US"/>
        </w:rPr>
        <w:t xml:space="preserve"> MAM, Bustamante RC, Mayans JAR. </w:t>
      </w:r>
      <w:proofErr w:type="spellStart"/>
      <w:r w:rsidRPr="00E655BA">
        <w:rPr>
          <w:rFonts w:ascii="Arial" w:hAnsi="Arial" w:cs="Arial"/>
          <w:color w:val="002060"/>
          <w:sz w:val="24"/>
          <w:szCs w:val="24"/>
          <w:lang w:val="en-US"/>
        </w:rPr>
        <w:t>Cirrosis</w:t>
      </w:r>
      <w:proofErr w:type="spellEnd"/>
      <w:r w:rsidRPr="00E655BA">
        <w:rPr>
          <w:rFonts w:ascii="Arial" w:hAnsi="Arial" w:cs="Arial"/>
          <w:color w:val="002060"/>
          <w:sz w:val="24"/>
          <w:szCs w:val="24"/>
          <w:lang w:val="en-US"/>
        </w:rPr>
        <w:t xml:space="preserve"> </w:t>
      </w:r>
      <w:proofErr w:type="spellStart"/>
      <w:r w:rsidRPr="00E655BA">
        <w:rPr>
          <w:rFonts w:ascii="Arial" w:hAnsi="Arial" w:cs="Arial"/>
          <w:color w:val="002060"/>
          <w:sz w:val="24"/>
          <w:szCs w:val="24"/>
          <w:lang w:val="en-US"/>
        </w:rPr>
        <w:t>biliar</w:t>
      </w:r>
      <w:proofErr w:type="spellEnd"/>
      <w:r w:rsidRPr="00E655BA">
        <w:rPr>
          <w:rFonts w:ascii="Arial" w:hAnsi="Arial" w:cs="Arial"/>
          <w:color w:val="002060"/>
          <w:sz w:val="24"/>
          <w:szCs w:val="24"/>
          <w:lang w:val="en-US"/>
        </w:rPr>
        <w:t xml:space="preserve"> </w:t>
      </w:r>
      <w:proofErr w:type="spellStart"/>
      <w:r w:rsidRPr="00E655BA">
        <w:rPr>
          <w:rFonts w:ascii="Arial" w:hAnsi="Arial" w:cs="Arial"/>
          <w:color w:val="002060"/>
          <w:sz w:val="24"/>
          <w:szCs w:val="24"/>
          <w:lang w:val="en-US"/>
        </w:rPr>
        <w:t>secundaria</w:t>
      </w:r>
      <w:proofErr w:type="spellEnd"/>
      <w:r w:rsidRPr="00E655BA">
        <w:rPr>
          <w:rFonts w:ascii="Arial" w:hAnsi="Arial" w:cs="Arial"/>
          <w:color w:val="002060"/>
          <w:sz w:val="24"/>
          <w:szCs w:val="24"/>
          <w:lang w:val="en-US"/>
        </w:rPr>
        <w:t xml:space="preserve"> </w:t>
      </w:r>
      <w:proofErr w:type="gramStart"/>
      <w:r w:rsidRPr="00E655BA">
        <w:rPr>
          <w:rFonts w:ascii="Arial" w:hAnsi="Arial" w:cs="Arial"/>
          <w:color w:val="002060"/>
          <w:sz w:val="24"/>
          <w:szCs w:val="24"/>
          <w:lang w:val="en-US"/>
        </w:rPr>
        <w:t>a</w:t>
      </w:r>
      <w:proofErr w:type="gramEnd"/>
      <w:r w:rsidRPr="00E655BA">
        <w:rPr>
          <w:rFonts w:ascii="Arial" w:hAnsi="Arial" w:cs="Arial"/>
          <w:color w:val="002060"/>
          <w:sz w:val="24"/>
          <w:szCs w:val="24"/>
          <w:lang w:val="en-US"/>
        </w:rPr>
        <w:t xml:space="preserve"> </w:t>
      </w:r>
      <w:proofErr w:type="spellStart"/>
      <w:r w:rsidRPr="00E655BA">
        <w:rPr>
          <w:rFonts w:ascii="Arial" w:hAnsi="Arial" w:cs="Arial"/>
          <w:color w:val="002060"/>
          <w:sz w:val="24"/>
          <w:szCs w:val="24"/>
          <w:lang w:val="en-US"/>
        </w:rPr>
        <w:t>obstrucción</w:t>
      </w:r>
      <w:proofErr w:type="spellEnd"/>
      <w:r w:rsidRPr="00E655BA">
        <w:rPr>
          <w:rFonts w:ascii="Arial" w:hAnsi="Arial" w:cs="Arial"/>
          <w:color w:val="002060"/>
          <w:sz w:val="24"/>
          <w:szCs w:val="24"/>
          <w:lang w:val="en-US"/>
        </w:rPr>
        <w:t xml:space="preserve"> de la </w:t>
      </w:r>
      <w:proofErr w:type="spellStart"/>
      <w:r w:rsidRPr="00E655BA">
        <w:rPr>
          <w:rFonts w:ascii="Arial" w:hAnsi="Arial" w:cs="Arial"/>
          <w:color w:val="002060"/>
          <w:sz w:val="24"/>
          <w:szCs w:val="24"/>
          <w:lang w:val="en-US"/>
        </w:rPr>
        <w:t>vía</w:t>
      </w:r>
      <w:proofErr w:type="spellEnd"/>
      <w:r w:rsidRPr="00E655BA">
        <w:rPr>
          <w:rFonts w:ascii="Arial" w:hAnsi="Arial" w:cs="Arial"/>
          <w:color w:val="002060"/>
          <w:sz w:val="24"/>
          <w:szCs w:val="24"/>
          <w:lang w:val="en-US"/>
        </w:rPr>
        <w:t xml:space="preserve"> </w:t>
      </w:r>
      <w:proofErr w:type="spellStart"/>
      <w:r w:rsidRPr="00E655BA">
        <w:rPr>
          <w:rFonts w:ascii="Arial" w:hAnsi="Arial" w:cs="Arial"/>
          <w:color w:val="002060"/>
          <w:sz w:val="24"/>
          <w:szCs w:val="24"/>
          <w:lang w:val="en-US"/>
        </w:rPr>
        <w:t>biliar</w:t>
      </w:r>
      <w:proofErr w:type="spellEnd"/>
      <w:r w:rsidRPr="00E655BA">
        <w:rPr>
          <w:rFonts w:ascii="Arial" w:hAnsi="Arial" w:cs="Arial"/>
          <w:color w:val="002060"/>
          <w:sz w:val="24"/>
          <w:szCs w:val="24"/>
          <w:lang w:val="en-US"/>
        </w:rPr>
        <w:t xml:space="preserve"> </w:t>
      </w:r>
      <w:proofErr w:type="spellStart"/>
      <w:r w:rsidRPr="00E655BA">
        <w:rPr>
          <w:rFonts w:ascii="Arial" w:hAnsi="Arial" w:cs="Arial"/>
          <w:color w:val="002060"/>
          <w:sz w:val="24"/>
          <w:szCs w:val="24"/>
          <w:lang w:val="en-US"/>
        </w:rPr>
        <w:t>por</w:t>
      </w:r>
      <w:proofErr w:type="spellEnd"/>
      <w:r w:rsidRPr="00E655BA">
        <w:rPr>
          <w:rFonts w:ascii="Arial" w:hAnsi="Arial" w:cs="Arial"/>
          <w:color w:val="002060"/>
          <w:sz w:val="24"/>
          <w:szCs w:val="24"/>
          <w:lang w:val="en-US"/>
        </w:rPr>
        <w:t xml:space="preserve"> </w:t>
      </w:r>
      <w:proofErr w:type="spellStart"/>
      <w:r w:rsidRPr="00E655BA">
        <w:rPr>
          <w:rFonts w:ascii="Arial" w:hAnsi="Arial" w:cs="Arial"/>
          <w:color w:val="002060"/>
          <w:sz w:val="24"/>
          <w:szCs w:val="24"/>
          <w:lang w:val="en-US"/>
        </w:rPr>
        <w:t>pólipos</w:t>
      </w:r>
      <w:proofErr w:type="spellEnd"/>
      <w:r w:rsidRPr="00E655BA">
        <w:rPr>
          <w:rFonts w:ascii="Arial" w:hAnsi="Arial" w:cs="Arial"/>
          <w:color w:val="002060"/>
          <w:sz w:val="24"/>
          <w:szCs w:val="24"/>
          <w:lang w:val="en-US"/>
        </w:rPr>
        <w:t xml:space="preserve"> </w:t>
      </w:r>
      <w:proofErr w:type="spellStart"/>
      <w:r w:rsidRPr="00E655BA">
        <w:rPr>
          <w:rFonts w:ascii="Arial" w:hAnsi="Arial" w:cs="Arial"/>
          <w:color w:val="002060"/>
          <w:sz w:val="24"/>
          <w:szCs w:val="24"/>
          <w:lang w:val="en-US"/>
        </w:rPr>
        <w:t>hamartomatosos</w:t>
      </w:r>
      <w:proofErr w:type="spellEnd"/>
      <w:r w:rsidRPr="00E655BA">
        <w:rPr>
          <w:rFonts w:ascii="Arial" w:hAnsi="Arial" w:cs="Arial"/>
          <w:color w:val="002060"/>
          <w:sz w:val="24"/>
          <w:szCs w:val="24"/>
          <w:lang w:val="en-US"/>
        </w:rPr>
        <w:t xml:space="preserve"> en </w:t>
      </w:r>
      <w:proofErr w:type="spellStart"/>
      <w:r w:rsidRPr="00E655BA">
        <w:rPr>
          <w:rFonts w:ascii="Arial" w:hAnsi="Arial" w:cs="Arial"/>
          <w:color w:val="002060"/>
          <w:sz w:val="24"/>
          <w:szCs w:val="24"/>
          <w:lang w:val="en-US"/>
        </w:rPr>
        <w:t>una</w:t>
      </w:r>
      <w:proofErr w:type="spellEnd"/>
      <w:r w:rsidRPr="00E655BA">
        <w:rPr>
          <w:rFonts w:ascii="Arial" w:hAnsi="Arial" w:cs="Arial"/>
          <w:color w:val="002060"/>
          <w:sz w:val="24"/>
          <w:szCs w:val="24"/>
          <w:lang w:val="en-US"/>
        </w:rPr>
        <w:t xml:space="preserve"> </w:t>
      </w:r>
      <w:proofErr w:type="spellStart"/>
      <w:r w:rsidRPr="00E655BA">
        <w:rPr>
          <w:rFonts w:ascii="Arial" w:hAnsi="Arial" w:cs="Arial"/>
          <w:color w:val="002060"/>
          <w:sz w:val="24"/>
          <w:szCs w:val="24"/>
          <w:lang w:val="en-US"/>
        </w:rPr>
        <w:t>paciente</w:t>
      </w:r>
      <w:proofErr w:type="spellEnd"/>
      <w:r w:rsidRPr="00E655BA">
        <w:rPr>
          <w:rFonts w:ascii="Arial" w:hAnsi="Arial" w:cs="Arial"/>
          <w:color w:val="002060"/>
          <w:sz w:val="24"/>
          <w:szCs w:val="24"/>
          <w:lang w:val="en-US"/>
        </w:rPr>
        <w:t xml:space="preserve"> con </w:t>
      </w:r>
      <w:proofErr w:type="spellStart"/>
      <w:r w:rsidRPr="00E655BA">
        <w:rPr>
          <w:rFonts w:ascii="Arial" w:hAnsi="Arial" w:cs="Arial"/>
          <w:color w:val="002060"/>
          <w:sz w:val="24"/>
          <w:szCs w:val="24"/>
          <w:lang w:val="en-US"/>
        </w:rPr>
        <w:t>síndrome</w:t>
      </w:r>
      <w:proofErr w:type="spellEnd"/>
      <w:r w:rsidRPr="00E655BA">
        <w:rPr>
          <w:rFonts w:ascii="Arial" w:hAnsi="Arial" w:cs="Arial"/>
          <w:color w:val="002060"/>
          <w:sz w:val="24"/>
          <w:szCs w:val="24"/>
          <w:lang w:val="en-US"/>
        </w:rPr>
        <w:t xml:space="preserve"> de </w:t>
      </w:r>
      <w:proofErr w:type="spellStart"/>
      <w:r w:rsidRPr="00E655BA">
        <w:rPr>
          <w:rFonts w:ascii="Arial" w:hAnsi="Arial" w:cs="Arial"/>
          <w:color w:val="002060"/>
          <w:sz w:val="24"/>
          <w:szCs w:val="24"/>
          <w:lang w:val="en-US"/>
        </w:rPr>
        <w:t>Peutz-Jeghers</w:t>
      </w:r>
      <w:proofErr w:type="spellEnd"/>
      <w:r w:rsidRPr="00E655BA">
        <w:rPr>
          <w:rFonts w:ascii="Arial" w:hAnsi="Arial" w:cs="Arial"/>
          <w:color w:val="002060"/>
          <w:sz w:val="24"/>
          <w:szCs w:val="24"/>
          <w:lang w:val="en-US"/>
        </w:rPr>
        <w:t xml:space="preserve">. Reporte de Caso. </w:t>
      </w:r>
      <w:proofErr w:type="spellStart"/>
      <w:r w:rsidRPr="00E655BA">
        <w:rPr>
          <w:rFonts w:ascii="Arial" w:hAnsi="Arial" w:cs="Arial"/>
          <w:color w:val="002060"/>
          <w:sz w:val="24"/>
          <w:szCs w:val="24"/>
          <w:lang w:val="en-US"/>
        </w:rPr>
        <w:t>Gastroenterología</w:t>
      </w:r>
      <w:proofErr w:type="spellEnd"/>
      <w:r w:rsidRPr="00E655BA">
        <w:rPr>
          <w:rFonts w:ascii="Arial" w:hAnsi="Arial" w:cs="Arial"/>
          <w:color w:val="002060"/>
          <w:sz w:val="24"/>
          <w:szCs w:val="24"/>
          <w:lang w:val="en-US"/>
        </w:rPr>
        <w:t xml:space="preserve"> y </w:t>
      </w:r>
      <w:proofErr w:type="spellStart"/>
      <w:r w:rsidRPr="00E655BA">
        <w:rPr>
          <w:rFonts w:ascii="Arial" w:hAnsi="Arial" w:cs="Arial"/>
          <w:color w:val="002060"/>
          <w:sz w:val="24"/>
          <w:szCs w:val="24"/>
          <w:lang w:val="en-US"/>
        </w:rPr>
        <w:t>hepatología</w:t>
      </w:r>
      <w:proofErr w:type="spellEnd"/>
      <w:r w:rsidRPr="00E655BA">
        <w:rPr>
          <w:rFonts w:ascii="Arial" w:hAnsi="Arial" w:cs="Arial"/>
          <w:color w:val="002060"/>
          <w:sz w:val="24"/>
          <w:szCs w:val="24"/>
          <w:lang w:val="en-US"/>
        </w:rPr>
        <w:t xml:space="preserve"> [</w:t>
      </w:r>
      <w:proofErr w:type="spellStart"/>
      <w:r w:rsidRPr="00E655BA">
        <w:rPr>
          <w:rFonts w:ascii="Arial" w:hAnsi="Arial" w:cs="Arial"/>
          <w:color w:val="002060"/>
          <w:sz w:val="24"/>
          <w:szCs w:val="24"/>
          <w:lang w:val="en-US"/>
        </w:rPr>
        <w:t>revista</w:t>
      </w:r>
      <w:proofErr w:type="spellEnd"/>
      <w:r w:rsidRPr="00E655BA">
        <w:rPr>
          <w:rFonts w:ascii="Arial" w:hAnsi="Arial" w:cs="Arial"/>
          <w:color w:val="002060"/>
          <w:sz w:val="24"/>
          <w:szCs w:val="24"/>
          <w:lang w:val="en-US"/>
        </w:rPr>
        <w:t xml:space="preserve"> en internet] .2017[</w:t>
      </w:r>
      <w:proofErr w:type="spellStart"/>
      <w:r w:rsidRPr="00E655BA">
        <w:rPr>
          <w:rFonts w:ascii="Arial" w:hAnsi="Arial" w:cs="Arial"/>
          <w:color w:val="002060"/>
          <w:sz w:val="24"/>
          <w:szCs w:val="24"/>
          <w:lang w:val="en-US"/>
        </w:rPr>
        <w:t>citado</w:t>
      </w:r>
      <w:proofErr w:type="spellEnd"/>
      <w:r w:rsidRPr="00E655BA">
        <w:rPr>
          <w:rFonts w:ascii="Arial" w:hAnsi="Arial" w:cs="Arial"/>
          <w:color w:val="002060"/>
          <w:sz w:val="24"/>
          <w:szCs w:val="24"/>
          <w:lang w:val="en-US"/>
        </w:rPr>
        <w:t xml:space="preserve"> 10 May 2019]</w:t>
      </w:r>
      <w:proofErr w:type="gramStart"/>
      <w:r w:rsidRPr="00E655BA">
        <w:rPr>
          <w:rFonts w:ascii="Arial" w:hAnsi="Arial" w:cs="Arial"/>
          <w:color w:val="002060"/>
          <w:sz w:val="24"/>
          <w:szCs w:val="24"/>
          <w:lang w:val="en-US"/>
        </w:rPr>
        <w:t>;40</w:t>
      </w:r>
      <w:proofErr w:type="gramEnd"/>
      <w:r w:rsidRPr="00E655BA">
        <w:rPr>
          <w:rFonts w:ascii="Arial" w:hAnsi="Arial" w:cs="Arial"/>
          <w:color w:val="002060"/>
          <w:sz w:val="24"/>
          <w:szCs w:val="24"/>
          <w:lang w:val="en-US"/>
        </w:rPr>
        <w:t xml:space="preserve">(7):459-62. </w:t>
      </w:r>
      <w:proofErr w:type="spellStart"/>
      <w:r w:rsidRPr="00E655BA">
        <w:rPr>
          <w:rFonts w:ascii="Arial" w:hAnsi="Arial" w:cs="Arial"/>
          <w:color w:val="002060"/>
          <w:sz w:val="24"/>
          <w:lang w:val="en-US"/>
        </w:rPr>
        <w:t>Disponible</w:t>
      </w:r>
      <w:proofErr w:type="spellEnd"/>
      <w:r w:rsidRPr="00E655BA">
        <w:rPr>
          <w:rFonts w:ascii="Arial" w:hAnsi="Arial" w:cs="Arial"/>
          <w:color w:val="002060"/>
          <w:sz w:val="24"/>
          <w:lang w:val="en-US"/>
        </w:rPr>
        <w:t xml:space="preserve"> en:</w:t>
      </w:r>
      <w:r w:rsidRPr="00E655BA">
        <w:rPr>
          <w:rFonts w:ascii="Arial" w:hAnsi="Arial" w:cs="Arial"/>
          <w:color w:val="002060"/>
          <w:sz w:val="24"/>
          <w:szCs w:val="24"/>
          <w:lang w:val="en-US"/>
        </w:rPr>
        <w:t xml:space="preserve"> </w:t>
      </w:r>
      <w:r w:rsidRPr="00266BD3">
        <w:rPr>
          <w:rFonts w:ascii="Arial" w:hAnsi="Arial" w:cs="Arial"/>
          <w:color w:val="0070C0"/>
          <w:sz w:val="24"/>
          <w:szCs w:val="24"/>
          <w:u w:val="single"/>
          <w:lang w:val="en-US"/>
        </w:rPr>
        <w:t>ht</w:t>
      </w:r>
      <w:r w:rsidRPr="00266BD3">
        <w:rPr>
          <w:rFonts w:ascii="Arial" w:eastAsia="Helvetica" w:hAnsi="Arial" w:cs="Arial"/>
          <w:color w:val="0070C0"/>
          <w:sz w:val="24"/>
          <w:szCs w:val="24"/>
          <w:u w:val="single"/>
          <w:shd w:val="clear" w:color="auto" w:fill="FFFFFF"/>
          <w:lang w:val="en-US" w:eastAsia="zh-CN"/>
        </w:rPr>
        <w:t>tps://dialnet.unirioja.es/servlet/articulo?codigo=6141354</w:t>
      </w:r>
    </w:p>
    <w:p w:rsidR="00880B3D" w:rsidRPr="00E655BA" w:rsidRDefault="00880B3D" w:rsidP="00880B3D">
      <w:pPr>
        <w:spacing w:after="0" w:line="360" w:lineRule="auto"/>
        <w:jc w:val="both"/>
        <w:rPr>
          <w:rFonts w:ascii="Arial" w:hAnsi="Arial" w:cs="Arial"/>
          <w:noProof/>
          <w:color w:val="002060"/>
          <w:sz w:val="24"/>
          <w:szCs w:val="24"/>
          <w:lang w:val="en-US" w:eastAsia="zh-CN"/>
        </w:rPr>
      </w:pPr>
      <w:r w:rsidRPr="00E655BA">
        <w:rPr>
          <w:rFonts w:ascii="Arial" w:hAnsi="Arial" w:cs="Arial"/>
          <w:noProof/>
          <w:color w:val="002060"/>
          <w:sz w:val="24"/>
          <w:szCs w:val="24"/>
          <w:lang w:val="en-US" w:eastAsia="zh-CN"/>
        </w:rPr>
        <w:t>4.</w:t>
      </w:r>
      <w:r w:rsidRPr="00E655BA">
        <w:rPr>
          <w:rFonts w:ascii="Arial" w:hAnsi="Arial" w:cs="Arial"/>
          <w:noProof/>
          <w:color w:val="002060"/>
          <w:sz w:val="24"/>
          <w:szCs w:val="24"/>
          <w:lang w:val="en-US" w:eastAsia="zh-CN"/>
        </w:rPr>
        <w:tab/>
        <w:t>Lipsa A, Kowtal P, Sarin R. Novel germline STK11 variants and breast cancer phenotype identified in an Indian cohort of Peutz–Jeghers syndrome. Human molecular genetics [revista en internet]. 2019 [citado 23 Jun 2019]; 28(11):1885-93.</w:t>
      </w:r>
    </w:p>
    <w:p w:rsidR="00880B3D" w:rsidRPr="00266BD3" w:rsidRDefault="00880B3D" w:rsidP="00880B3D">
      <w:pPr>
        <w:spacing w:after="0" w:line="360" w:lineRule="auto"/>
        <w:jc w:val="both"/>
        <w:rPr>
          <w:rFonts w:ascii="Arial" w:hAnsi="Arial" w:cs="Arial"/>
          <w:noProof/>
          <w:color w:val="0070C0"/>
          <w:sz w:val="24"/>
          <w:szCs w:val="24"/>
          <w:u w:val="single"/>
          <w:lang w:val="en-US" w:eastAsia="zh-CN"/>
        </w:rPr>
      </w:pPr>
      <w:r w:rsidRPr="00E655BA">
        <w:rPr>
          <w:rFonts w:ascii="Arial" w:hAnsi="Arial" w:cs="Arial"/>
          <w:noProof/>
          <w:color w:val="002060"/>
          <w:sz w:val="24"/>
          <w:szCs w:val="24"/>
          <w:lang w:val="en-US" w:eastAsia="zh-CN"/>
        </w:rPr>
        <w:t>Disponible en:</w:t>
      </w:r>
      <w:r w:rsidRPr="00266BD3">
        <w:rPr>
          <w:noProof/>
          <w:szCs w:val="24"/>
          <w:lang w:val="en-US" w:eastAsia="zh-CN"/>
        </w:rPr>
        <w:t xml:space="preserve"> </w:t>
      </w:r>
      <w:r w:rsidRPr="00266BD3">
        <w:rPr>
          <w:rFonts w:ascii="Arial" w:hAnsi="Arial" w:cs="Arial"/>
          <w:noProof/>
          <w:color w:val="0070C0"/>
          <w:sz w:val="24"/>
          <w:szCs w:val="24"/>
          <w:u w:val="single"/>
          <w:lang w:val="en-US" w:eastAsia="zh-CN"/>
        </w:rPr>
        <w:t>https://www.ncbi.nlm.nih.gov/pubmed/30689838</w:t>
      </w:r>
    </w:p>
    <w:p w:rsidR="00880B3D" w:rsidRPr="00266BD3" w:rsidRDefault="00880B3D" w:rsidP="00880B3D">
      <w:pPr>
        <w:spacing w:after="0" w:line="360" w:lineRule="auto"/>
        <w:jc w:val="both"/>
        <w:rPr>
          <w:noProof/>
          <w:color w:val="0070C0"/>
          <w:sz w:val="19"/>
          <w:szCs w:val="19"/>
          <w:u w:val="single"/>
          <w:lang w:val="en-US" w:eastAsia="zh-CN"/>
        </w:rPr>
      </w:pPr>
      <w:r w:rsidRPr="00E655BA">
        <w:rPr>
          <w:rFonts w:ascii="Arial" w:hAnsi="Arial" w:cs="Arial"/>
          <w:noProof/>
          <w:color w:val="002060"/>
          <w:sz w:val="24"/>
          <w:szCs w:val="24"/>
          <w:lang w:val="en-US" w:eastAsia="zh-CN"/>
        </w:rPr>
        <w:t>5.</w:t>
      </w:r>
      <w:r w:rsidRPr="00E655BA">
        <w:rPr>
          <w:rFonts w:ascii="Arial" w:hAnsi="Arial" w:cs="Arial"/>
          <w:noProof/>
          <w:color w:val="002060"/>
          <w:sz w:val="24"/>
          <w:szCs w:val="24"/>
          <w:lang w:val="en-US" w:eastAsia="zh-CN"/>
        </w:rPr>
        <w:tab/>
        <w:t>Lagos FR, Guerola JS, Martínez IR, Franch PC. Registro y seguimiento clínico de pacientes con síndrome de Peutz Jeghers en Valencia. Revista de Gastroenterología de México [revista en internet]. 2019 [citado 23 Jun 2019].1-17 Disponible en:</w:t>
      </w:r>
      <w:r w:rsidRPr="00266BD3">
        <w:rPr>
          <w:noProof/>
          <w:color w:val="0080AC"/>
          <w:sz w:val="19"/>
          <w:szCs w:val="19"/>
          <w:lang w:val="en-US" w:eastAsia="zh-CN"/>
        </w:rPr>
        <w:t xml:space="preserve"> </w:t>
      </w:r>
      <w:r w:rsidRPr="00266BD3">
        <w:rPr>
          <w:rFonts w:ascii="Arial" w:hAnsi="Arial" w:cs="Arial"/>
          <w:noProof/>
          <w:color w:val="0070C0"/>
          <w:sz w:val="24"/>
          <w:szCs w:val="24"/>
          <w:u w:val="single"/>
          <w:lang w:val="en-US" w:eastAsia="zh-CN"/>
        </w:rPr>
        <w:t>https://doi.org/10.1016/j.rgmx.2019.02.005</w:t>
      </w:r>
    </w:p>
    <w:p w:rsidR="00880B3D" w:rsidRPr="00E655BA" w:rsidRDefault="00880B3D" w:rsidP="00880B3D">
      <w:pPr>
        <w:spacing w:after="0" w:line="360" w:lineRule="auto"/>
        <w:jc w:val="both"/>
        <w:rPr>
          <w:rFonts w:ascii="Arial" w:hAnsi="Arial" w:cs="Arial"/>
          <w:noProof/>
          <w:color w:val="002060"/>
          <w:sz w:val="24"/>
          <w:szCs w:val="24"/>
          <w:lang w:val="en-US" w:eastAsia="zh-CN"/>
        </w:rPr>
      </w:pPr>
      <w:r w:rsidRPr="00E655BA">
        <w:rPr>
          <w:rFonts w:ascii="Arial" w:hAnsi="Arial" w:cs="Arial"/>
          <w:noProof/>
          <w:color w:val="002060"/>
          <w:sz w:val="24"/>
          <w:szCs w:val="24"/>
          <w:lang w:val="en-US" w:eastAsia="zh-CN"/>
        </w:rPr>
        <w:t>6.</w:t>
      </w:r>
      <w:r w:rsidRPr="00E655BA">
        <w:rPr>
          <w:rFonts w:ascii="Arial" w:hAnsi="Arial" w:cs="Arial"/>
          <w:noProof/>
          <w:color w:val="002060"/>
          <w:sz w:val="24"/>
          <w:szCs w:val="24"/>
          <w:lang w:val="en-US" w:eastAsia="zh-CN"/>
        </w:rPr>
        <w:tab/>
        <w:t>Shen N, Li D, Zhu Y, Xie H, Lu Y. Early genetic testing of STK11 is important for management and genetic counseling for Peutz–Jeghers syndrome. Digestive and Liver Disease [revista en internet]. 2019 [citado 23 Jun 2019] .06(03):</w:t>
      </w:r>
    </w:p>
    <w:p w:rsidR="00880B3D" w:rsidRPr="00266BD3" w:rsidRDefault="00880B3D" w:rsidP="00880B3D">
      <w:pPr>
        <w:spacing w:after="0" w:line="360" w:lineRule="auto"/>
        <w:rPr>
          <w:rFonts w:ascii="Arial" w:hAnsi="Arial" w:cs="Arial"/>
          <w:noProof/>
          <w:color w:val="2F5496"/>
          <w:sz w:val="24"/>
          <w:szCs w:val="24"/>
          <w:lang w:val="en-US" w:eastAsia="zh-CN"/>
        </w:rPr>
      </w:pPr>
      <w:r w:rsidRPr="00E655BA">
        <w:rPr>
          <w:rFonts w:ascii="Arial" w:hAnsi="Arial" w:cs="Arial"/>
          <w:noProof/>
          <w:color w:val="002060"/>
          <w:sz w:val="24"/>
          <w:szCs w:val="24"/>
          <w:lang w:val="en-US" w:eastAsia="zh-CN"/>
        </w:rPr>
        <w:t>Disponible en:</w:t>
      </w:r>
      <w:r w:rsidRPr="00E655BA">
        <w:rPr>
          <w:noProof/>
          <w:color w:val="002060"/>
          <w:szCs w:val="24"/>
          <w:lang w:val="en-US" w:eastAsia="zh-CN"/>
        </w:rPr>
        <w:t xml:space="preserve"> </w:t>
      </w:r>
      <w:r w:rsidRPr="00266BD3">
        <w:rPr>
          <w:rFonts w:ascii="Arial" w:hAnsi="Arial" w:cs="Arial"/>
          <w:noProof/>
          <w:color w:val="0070C0"/>
          <w:sz w:val="24"/>
          <w:szCs w:val="24"/>
          <w:u w:val="single"/>
          <w:lang w:val="en-US" w:eastAsia="zh-CN"/>
        </w:rPr>
        <w:t>https://translate.google.com/translate?hl=es&amp;sl=en&amp;u=https://www.researchgate.net/publication/334091084_Early_genetic_testing_of_STK11_is_important_for_management_and_genetic_counseling_for_Peutz-Jeghers_syndrome&amp;prev=search</w:t>
      </w:r>
    </w:p>
    <w:p w:rsidR="00880B3D" w:rsidRPr="00266BD3" w:rsidRDefault="00880B3D" w:rsidP="00880B3D">
      <w:pPr>
        <w:spacing w:after="0" w:line="360" w:lineRule="auto"/>
        <w:jc w:val="both"/>
        <w:rPr>
          <w:rFonts w:ascii="Arial" w:hAnsi="Arial" w:cs="Arial"/>
          <w:noProof/>
          <w:color w:val="0070C0"/>
          <w:szCs w:val="24"/>
          <w:u w:val="single"/>
          <w:lang w:val="en-US" w:eastAsia="zh-CN"/>
        </w:rPr>
      </w:pPr>
      <w:r w:rsidRPr="00E655BA">
        <w:rPr>
          <w:rFonts w:ascii="Arial" w:hAnsi="Arial" w:cs="Arial"/>
          <w:noProof/>
          <w:color w:val="002060"/>
          <w:sz w:val="24"/>
          <w:szCs w:val="24"/>
          <w:lang w:val="en-US" w:eastAsia="zh-CN"/>
        </w:rPr>
        <w:lastRenderedPageBreak/>
        <w:t>7.</w:t>
      </w:r>
      <w:r w:rsidRPr="00E655BA">
        <w:rPr>
          <w:rFonts w:ascii="Arial" w:hAnsi="Arial" w:cs="Arial"/>
          <w:noProof/>
          <w:color w:val="002060"/>
          <w:sz w:val="24"/>
          <w:szCs w:val="24"/>
          <w:lang w:val="en-US" w:eastAsia="zh-CN"/>
        </w:rPr>
        <w:tab/>
        <w:t xml:space="preserve">Latchford A, Cohen S, Auth M, Scaillon M, Viala J, Daniels R, et al. Management of Peutz-Jeghers Syndrome in Children and Adolescents: A Position Paper From the ESPGHAN Polyposis Working Group. Journal of pediatric gastroenterology and nutrition [revista en internet]. 2019 [citado 5 Jul 2019];68(3):442-52. </w:t>
      </w:r>
      <w:r w:rsidRPr="00E655BA">
        <w:rPr>
          <w:rFonts w:ascii="Arial" w:hAnsi="Arial" w:cs="Arial"/>
          <w:noProof/>
          <w:color w:val="002060"/>
          <w:szCs w:val="24"/>
          <w:lang w:val="en-US" w:eastAsia="zh-CN"/>
        </w:rPr>
        <w:t>Disponible en:</w:t>
      </w:r>
      <w:r w:rsidRPr="00E655BA">
        <w:rPr>
          <w:noProof/>
          <w:color w:val="002060"/>
          <w:szCs w:val="24"/>
          <w:lang w:val="en-US" w:eastAsia="zh-CN"/>
        </w:rPr>
        <w:t xml:space="preserve"> </w:t>
      </w:r>
      <w:hyperlink r:id="rId32" w:anchor="pdf-link" w:history="1">
        <w:r w:rsidRPr="00266BD3">
          <w:rPr>
            <w:rFonts w:ascii="Arial" w:hAnsi="Arial" w:cs="Arial"/>
            <w:noProof/>
            <w:color w:val="0070C0"/>
            <w:szCs w:val="24"/>
            <w:u w:val="single"/>
            <w:lang w:val="en-US" w:eastAsia="zh-CN"/>
          </w:rPr>
          <w:t>https://journals.lww.com/jpgn/Fulltext/2019/03000/Management_of_Peutz_Jeghers_Syndrome_in_Children.31.aspx#pdf-link</w:t>
        </w:r>
      </w:hyperlink>
    </w:p>
    <w:p w:rsidR="00880B3D" w:rsidRPr="00E655BA" w:rsidRDefault="00880B3D" w:rsidP="00880B3D">
      <w:pPr>
        <w:spacing w:after="0" w:line="360" w:lineRule="auto"/>
        <w:jc w:val="both"/>
        <w:rPr>
          <w:rFonts w:ascii="Arial" w:hAnsi="Arial" w:cs="Arial"/>
          <w:noProof/>
          <w:color w:val="002060"/>
          <w:sz w:val="24"/>
          <w:szCs w:val="24"/>
          <w:lang w:val="en-US" w:eastAsia="zh-CN"/>
        </w:rPr>
      </w:pPr>
      <w:r w:rsidRPr="00E655BA">
        <w:rPr>
          <w:rFonts w:ascii="Arial" w:hAnsi="Arial" w:cs="Arial"/>
          <w:noProof/>
          <w:color w:val="002060"/>
          <w:sz w:val="24"/>
          <w:szCs w:val="24"/>
          <w:lang w:val="en-US" w:eastAsia="zh-CN"/>
        </w:rPr>
        <w:t>8.</w:t>
      </w:r>
      <w:r w:rsidRPr="00E655BA">
        <w:rPr>
          <w:rFonts w:ascii="Arial" w:hAnsi="Arial" w:cs="Arial"/>
          <w:noProof/>
          <w:color w:val="002060"/>
          <w:sz w:val="24"/>
          <w:szCs w:val="24"/>
          <w:lang w:val="en-US" w:eastAsia="zh-CN"/>
        </w:rPr>
        <w:tab/>
        <w:t>Idrogo Regalado B, Frisancho Velarde O. Síndrome de Peutz-Jeghers: Presentación de cinco casos. Revista de Gastroenterología del Perú. 2016 [citado 23 Jun 2019] ;36(2):165-8.</w:t>
      </w:r>
    </w:p>
    <w:p w:rsidR="00880B3D" w:rsidRPr="00266BD3" w:rsidRDefault="00880B3D" w:rsidP="00880B3D">
      <w:pPr>
        <w:spacing w:after="0" w:line="360" w:lineRule="auto"/>
        <w:rPr>
          <w:noProof/>
          <w:szCs w:val="24"/>
          <w:lang w:val="en-US" w:eastAsia="zh-CN"/>
        </w:rPr>
      </w:pPr>
      <w:r w:rsidRPr="00E655BA">
        <w:rPr>
          <w:rFonts w:ascii="Arial" w:hAnsi="Arial" w:cs="Arial"/>
          <w:noProof/>
          <w:color w:val="002060"/>
          <w:sz w:val="24"/>
          <w:szCs w:val="24"/>
          <w:lang w:val="en-US" w:eastAsia="zh-CN"/>
        </w:rPr>
        <w:t>Disponible en:</w:t>
      </w:r>
      <w:r w:rsidRPr="00E655BA">
        <w:rPr>
          <w:noProof/>
          <w:color w:val="002060"/>
          <w:szCs w:val="24"/>
          <w:lang w:val="en-US" w:eastAsia="zh-CN"/>
        </w:rPr>
        <w:t xml:space="preserve"> </w:t>
      </w:r>
      <w:r w:rsidRPr="00266BD3">
        <w:rPr>
          <w:rFonts w:ascii="Arial" w:hAnsi="Arial" w:cs="Arial"/>
          <w:noProof/>
          <w:color w:val="0070C0"/>
          <w:sz w:val="24"/>
          <w:szCs w:val="24"/>
          <w:u w:val="single"/>
          <w:lang w:val="en-US" w:eastAsia="zh-CN"/>
        </w:rPr>
        <w:t>https://scholar.google.com.cu/scholar?lr=lang_es&amp;q=síndrome+de+peutz+jeghers&amp;hl=es&amp;as_sdt=0,5&amp;as_ylo=2015</w:t>
      </w:r>
    </w:p>
    <w:p w:rsidR="00880B3D" w:rsidRPr="00E655BA" w:rsidRDefault="00880B3D" w:rsidP="00880B3D">
      <w:pPr>
        <w:spacing w:after="0" w:line="360" w:lineRule="auto"/>
        <w:jc w:val="both"/>
        <w:rPr>
          <w:rFonts w:ascii="Arial" w:hAnsi="Arial" w:cs="Arial"/>
          <w:noProof/>
          <w:color w:val="002060"/>
          <w:sz w:val="24"/>
          <w:szCs w:val="24"/>
          <w:lang w:val="en-US" w:eastAsia="zh-CN"/>
        </w:rPr>
      </w:pPr>
      <w:r w:rsidRPr="00E655BA">
        <w:rPr>
          <w:rFonts w:ascii="Arial" w:hAnsi="Arial" w:cs="Arial"/>
          <w:noProof/>
          <w:color w:val="002060"/>
          <w:sz w:val="24"/>
          <w:szCs w:val="24"/>
          <w:lang w:val="en-US" w:eastAsia="zh-CN"/>
        </w:rPr>
        <w:t>9.</w:t>
      </w:r>
      <w:r w:rsidRPr="00E655BA">
        <w:rPr>
          <w:rFonts w:ascii="Arial" w:hAnsi="Arial" w:cs="Arial"/>
          <w:noProof/>
          <w:color w:val="002060"/>
          <w:sz w:val="24"/>
          <w:szCs w:val="24"/>
          <w:lang w:val="en-US" w:eastAsia="zh-CN"/>
        </w:rPr>
        <w:tab/>
        <w:t>Zhao H-M, Yang Y-J, Duan J-Q, Ouyang H-J, Liu L, Yi L-C, et al. Clinical and Genetic Study of Children With Peutz-Jeghers Syndrome Identifies a High Frequency of STK11 De Novo Mutation. Journal of pediatric gastroenterology and nutrition [revista en internet]. 2019 [citado 23 Jun 2019] ;68(2):199-206.</w:t>
      </w:r>
    </w:p>
    <w:p w:rsidR="00880B3D" w:rsidRPr="00266BD3" w:rsidRDefault="00880B3D" w:rsidP="00880B3D">
      <w:pPr>
        <w:spacing w:after="0" w:line="360" w:lineRule="auto"/>
        <w:jc w:val="both"/>
        <w:rPr>
          <w:rFonts w:ascii="Arial" w:hAnsi="Arial" w:cs="Arial"/>
          <w:noProof/>
          <w:color w:val="2F5496"/>
          <w:sz w:val="24"/>
          <w:szCs w:val="24"/>
          <w:lang w:val="en-US" w:eastAsia="zh-CN"/>
        </w:rPr>
      </w:pPr>
      <w:r w:rsidRPr="00E655BA">
        <w:rPr>
          <w:rFonts w:ascii="Arial" w:hAnsi="Arial" w:cs="Arial"/>
          <w:noProof/>
          <w:color w:val="002060"/>
          <w:sz w:val="24"/>
          <w:szCs w:val="24"/>
          <w:lang w:val="en-US" w:eastAsia="zh-CN"/>
        </w:rPr>
        <w:t>Disponible en:</w:t>
      </w:r>
      <w:r w:rsidRPr="00266BD3">
        <w:rPr>
          <w:noProof/>
          <w:color w:val="0070C0"/>
          <w:szCs w:val="24"/>
          <w:u w:val="single"/>
          <w:lang w:val="en-US" w:eastAsia="zh-CN"/>
        </w:rPr>
        <w:t xml:space="preserve"> </w:t>
      </w:r>
      <w:r w:rsidRPr="00266BD3">
        <w:rPr>
          <w:rFonts w:ascii="Arial" w:hAnsi="Arial" w:cs="Arial"/>
          <w:noProof/>
          <w:color w:val="0070C0"/>
          <w:sz w:val="24"/>
          <w:szCs w:val="24"/>
          <w:u w:val="single"/>
          <w:lang w:val="en-US" w:eastAsia="zh-CN"/>
        </w:rPr>
        <w:t>https://www.ncbi.nlm.nih.gov/pubmed/30334930</w:t>
      </w:r>
    </w:p>
    <w:p w:rsidR="00880B3D" w:rsidRPr="00E655BA" w:rsidRDefault="00880B3D" w:rsidP="00880B3D">
      <w:pPr>
        <w:spacing w:after="0" w:line="360" w:lineRule="auto"/>
        <w:jc w:val="both"/>
        <w:rPr>
          <w:rFonts w:ascii="Arial" w:hAnsi="Arial" w:cs="Arial"/>
          <w:noProof/>
          <w:color w:val="002060"/>
          <w:sz w:val="24"/>
          <w:szCs w:val="24"/>
          <w:lang w:val="en-US" w:eastAsia="zh-CN"/>
        </w:rPr>
      </w:pPr>
      <w:r w:rsidRPr="00E655BA">
        <w:rPr>
          <w:rFonts w:ascii="Arial" w:hAnsi="Arial" w:cs="Arial"/>
          <w:noProof/>
          <w:color w:val="002060"/>
          <w:sz w:val="24"/>
          <w:szCs w:val="24"/>
          <w:lang w:val="en-US" w:eastAsia="zh-CN"/>
        </w:rPr>
        <w:t>10.</w:t>
      </w:r>
      <w:r w:rsidRPr="00E655BA">
        <w:rPr>
          <w:rFonts w:ascii="Arial" w:hAnsi="Arial" w:cs="Arial"/>
          <w:noProof/>
          <w:color w:val="002060"/>
          <w:sz w:val="24"/>
          <w:szCs w:val="24"/>
          <w:lang w:val="en-US" w:eastAsia="zh-CN"/>
        </w:rPr>
        <w:tab/>
        <w:t>Shaco-Levy R, Jasperson KW, Martin K, Samadder NJ, Burt RW, Ying J, et al. Morphologic characterization of hamartomatous gastrointestinal polyps in Cowden syndrome, Peutz-Jeghers syndrome, and juvenile polyposis syndrome. Human pathology [revista en internet]. 2016 [citado 23 Jun 2019];49:39-48.</w:t>
      </w:r>
    </w:p>
    <w:p w:rsidR="00880B3D" w:rsidRPr="00266BD3" w:rsidRDefault="00880B3D" w:rsidP="00880B3D">
      <w:pPr>
        <w:spacing w:after="0" w:line="360" w:lineRule="auto"/>
        <w:jc w:val="both"/>
        <w:rPr>
          <w:rFonts w:ascii="Arial" w:hAnsi="Arial" w:cs="Arial"/>
          <w:noProof/>
          <w:color w:val="2F5496"/>
          <w:sz w:val="24"/>
          <w:szCs w:val="24"/>
          <w:lang w:val="en-US" w:eastAsia="zh-CN"/>
        </w:rPr>
      </w:pPr>
      <w:r w:rsidRPr="00E655BA">
        <w:rPr>
          <w:rFonts w:ascii="Arial" w:hAnsi="Arial" w:cs="Arial"/>
          <w:noProof/>
          <w:color w:val="002060"/>
          <w:sz w:val="24"/>
          <w:szCs w:val="24"/>
          <w:lang w:val="en-US" w:eastAsia="zh-CN"/>
        </w:rPr>
        <w:t>Disponible en:</w:t>
      </w:r>
      <w:r w:rsidRPr="00266BD3">
        <w:rPr>
          <w:noProof/>
          <w:szCs w:val="24"/>
          <w:lang w:val="en-US" w:eastAsia="zh-CN"/>
        </w:rPr>
        <w:t xml:space="preserve"> </w:t>
      </w:r>
      <w:r w:rsidRPr="00266BD3">
        <w:rPr>
          <w:rFonts w:ascii="Arial" w:hAnsi="Arial" w:cs="Arial"/>
          <w:noProof/>
          <w:color w:val="0070C0"/>
          <w:sz w:val="24"/>
          <w:szCs w:val="24"/>
          <w:u w:val="single"/>
          <w:lang w:val="en-US" w:eastAsia="zh-CN"/>
        </w:rPr>
        <w:t>https://www.ncbi.nlm.nih.gov/pubmed/26826408</w:t>
      </w:r>
    </w:p>
    <w:p w:rsidR="00880B3D" w:rsidRPr="00E655BA" w:rsidRDefault="00880B3D" w:rsidP="00880B3D">
      <w:pPr>
        <w:spacing w:after="0" w:line="360" w:lineRule="auto"/>
        <w:rPr>
          <w:rFonts w:ascii="Arial" w:hAnsi="Arial" w:cs="Arial"/>
          <w:noProof/>
          <w:color w:val="002060"/>
          <w:sz w:val="24"/>
          <w:szCs w:val="24"/>
          <w:lang w:val="en-US" w:eastAsia="zh-CN"/>
        </w:rPr>
      </w:pPr>
      <w:r w:rsidRPr="00E655BA">
        <w:rPr>
          <w:rFonts w:ascii="Arial" w:hAnsi="Arial" w:cs="Arial"/>
          <w:noProof/>
          <w:color w:val="002060"/>
          <w:sz w:val="24"/>
          <w:szCs w:val="24"/>
          <w:lang w:val="en-US" w:eastAsia="zh-CN"/>
        </w:rPr>
        <w:t>11.</w:t>
      </w:r>
      <w:r w:rsidRPr="00E655BA">
        <w:rPr>
          <w:rFonts w:ascii="Arial" w:hAnsi="Arial" w:cs="Arial"/>
          <w:noProof/>
          <w:color w:val="002060"/>
          <w:sz w:val="24"/>
          <w:szCs w:val="24"/>
          <w:lang w:val="en-US" w:eastAsia="zh-CN"/>
        </w:rPr>
        <w:tab/>
        <w:t>Álvarez JD, Velásquez C, Niño JP. Manifestaciones urológicas del síndrome de Peutz-Jeghers: presentación de 2 casos y revisión de la literatura. Urología Colombiana [revista en internet].  2016 [citado 29 Jun 2019] ;25(2):102-8.</w:t>
      </w:r>
    </w:p>
    <w:p w:rsidR="00880B3D" w:rsidRPr="00266BD3" w:rsidRDefault="00880B3D" w:rsidP="00880B3D">
      <w:pPr>
        <w:spacing w:after="0" w:line="360" w:lineRule="auto"/>
        <w:rPr>
          <w:rFonts w:ascii="Arial" w:eastAsia="Georgia" w:hAnsi="Arial" w:cs="Arial"/>
          <w:noProof/>
          <w:color w:val="0070C0"/>
          <w:sz w:val="24"/>
          <w:szCs w:val="24"/>
          <w:u w:val="single"/>
          <w:lang w:val="en-US" w:eastAsia="zh-CN"/>
        </w:rPr>
      </w:pPr>
      <w:r w:rsidRPr="00E655BA">
        <w:rPr>
          <w:rFonts w:ascii="Arial" w:hAnsi="Arial" w:cs="Arial"/>
          <w:noProof/>
          <w:color w:val="002060"/>
          <w:sz w:val="24"/>
          <w:szCs w:val="24"/>
          <w:lang w:val="en-US" w:eastAsia="zh-CN"/>
        </w:rPr>
        <w:t>Disponible en</w:t>
      </w:r>
      <w:r w:rsidRPr="00E655BA">
        <w:rPr>
          <w:rFonts w:ascii="Arial" w:hAnsi="Arial" w:cs="Arial"/>
          <w:b/>
          <w:noProof/>
          <w:color w:val="002060"/>
          <w:sz w:val="24"/>
          <w:szCs w:val="24"/>
          <w:lang w:val="en-US" w:eastAsia="zh-CN"/>
        </w:rPr>
        <w:t>:</w:t>
      </w:r>
      <w:r w:rsidRPr="00E655BA">
        <w:rPr>
          <w:rFonts w:ascii="Arial" w:eastAsia="Georgia" w:hAnsi="Arial" w:cs="Arial"/>
          <w:b/>
          <w:i/>
          <w:noProof/>
          <w:color w:val="002060"/>
          <w:sz w:val="24"/>
          <w:szCs w:val="24"/>
          <w:lang w:val="en-US" w:eastAsia="zh-CN"/>
        </w:rPr>
        <w:t xml:space="preserve"> </w:t>
      </w:r>
      <w:r w:rsidRPr="00266BD3">
        <w:rPr>
          <w:rFonts w:ascii="Arial" w:eastAsia="Georgia" w:hAnsi="Arial" w:cs="Arial"/>
          <w:noProof/>
          <w:color w:val="0070C0"/>
          <w:sz w:val="24"/>
          <w:szCs w:val="24"/>
          <w:u w:val="single"/>
          <w:lang w:val="en-US" w:eastAsia="zh-CN"/>
        </w:rPr>
        <w:t>https://www.sciencedirect.com/science/article/pii/S0120789X15000970</w:t>
      </w:r>
    </w:p>
    <w:p w:rsidR="00880B3D" w:rsidRPr="00E655BA" w:rsidRDefault="00880B3D" w:rsidP="00880B3D">
      <w:pPr>
        <w:spacing w:after="0" w:line="360" w:lineRule="auto"/>
        <w:jc w:val="both"/>
        <w:rPr>
          <w:rFonts w:ascii="Arial" w:hAnsi="Arial" w:cs="Arial"/>
          <w:noProof/>
          <w:color w:val="002060"/>
          <w:sz w:val="24"/>
          <w:szCs w:val="24"/>
          <w:lang w:val="en-US" w:eastAsia="zh-CN"/>
        </w:rPr>
      </w:pPr>
      <w:r w:rsidRPr="00E655BA">
        <w:rPr>
          <w:rFonts w:ascii="Arial" w:hAnsi="Arial" w:cs="Arial"/>
          <w:noProof/>
          <w:color w:val="002060"/>
          <w:sz w:val="24"/>
          <w:szCs w:val="24"/>
          <w:lang w:val="en-US" w:eastAsia="zh-CN"/>
        </w:rPr>
        <w:t>12.</w:t>
      </w:r>
      <w:r w:rsidRPr="00E655BA">
        <w:rPr>
          <w:rFonts w:ascii="Arial" w:hAnsi="Arial" w:cs="Arial"/>
          <w:noProof/>
          <w:color w:val="002060"/>
          <w:sz w:val="24"/>
          <w:szCs w:val="24"/>
          <w:lang w:val="en-US" w:eastAsia="zh-CN"/>
        </w:rPr>
        <w:tab/>
        <w:t>Hernández EES, Chang VJT, Robles AL, Anta AMG, Vigo OW. Síndrome de Peutz-Jeghers. Presentación de un caso. Medimay [revista en internet]. 2015  [citado 29 Jun 2019] ;21(1):130-5.</w:t>
      </w:r>
    </w:p>
    <w:p w:rsidR="00880B3D" w:rsidRPr="00266BD3" w:rsidRDefault="00880B3D" w:rsidP="00880B3D">
      <w:pPr>
        <w:spacing w:after="0" w:line="360" w:lineRule="auto"/>
        <w:jc w:val="both"/>
        <w:rPr>
          <w:rFonts w:ascii="Arial" w:hAnsi="Arial" w:cs="Arial"/>
          <w:noProof/>
          <w:color w:val="0070C0"/>
          <w:sz w:val="24"/>
          <w:szCs w:val="24"/>
          <w:u w:val="single"/>
          <w:lang w:val="en-US" w:eastAsia="zh-CN"/>
        </w:rPr>
      </w:pPr>
      <w:r w:rsidRPr="00E655BA">
        <w:rPr>
          <w:rFonts w:ascii="Arial" w:hAnsi="Arial" w:cs="Arial"/>
          <w:noProof/>
          <w:color w:val="002060"/>
          <w:sz w:val="24"/>
          <w:szCs w:val="24"/>
          <w:lang w:val="en-US" w:eastAsia="zh-CN"/>
        </w:rPr>
        <w:lastRenderedPageBreak/>
        <w:t>Disponible en</w:t>
      </w:r>
      <w:r w:rsidRPr="00266BD3">
        <w:rPr>
          <w:rFonts w:ascii="Arial" w:hAnsi="Arial" w:cs="Arial"/>
          <w:noProof/>
          <w:sz w:val="24"/>
          <w:szCs w:val="24"/>
          <w:lang w:val="en-US" w:eastAsia="zh-CN"/>
        </w:rPr>
        <w:t>:</w:t>
      </w:r>
      <w:r w:rsidRPr="00266BD3">
        <w:rPr>
          <w:noProof/>
          <w:szCs w:val="24"/>
          <w:lang w:val="en-US" w:eastAsia="zh-CN"/>
        </w:rPr>
        <w:t xml:space="preserve"> </w:t>
      </w:r>
      <w:r w:rsidRPr="00266BD3">
        <w:rPr>
          <w:rFonts w:ascii="Arial" w:hAnsi="Arial" w:cs="Arial"/>
          <w:noProof/>
          <w:color w:val="0070C0"/>
          <w:sz w:val="24"/>
          <w:szCs w:val="24"/>
          <w:u w:val="single"/>
          <w:lang w:val="en-US" w:eastAsia="zh-CN"/>
        </w:rPr>
        <w:t>http://revcmhabana.sld.cu/index.php/rcmh/article/view/735/html_9</w:t>
      </w:r>
    </w:p>
    <w:p w:rsidR="00880B3D" w:rsidRPr="00E655BA" w:rsidRDefault="00880B3D" w:rsidP="00880B3D">
      <w:pPr>
        <w:spacing w:after="0" w:line="360" w:lineRule="auto"/>
        <w:jc w:val="both"/>
        <w:rPr>
          <w:rFonts w:ascii="Arial" w:hAnsi="Arial" w:cs="Arial"/>
          <w:noProof/>
          <w:color w:val="002060"/>
          <w:sz w:val="24"/>
          <w:szCs w:val="24"/>
          <w:lang w:val="en-US" w:eastAsia="zh-CN"/>
        </w:rPr>
      </w:pPr>
      <w:r w:rsidRPr="00E655BA">
        <w:rPr>
          <w:rFonts w:ascii="Arial" w:hAnsi="Arial" w:cs="Arial"/>
          <w:noProof/>
          <w:color w:val="002060"/>
          <w:sz w:val="24"/>
          <w:szCs w:val="24"/>
          <w:lang w:val="en-US" w:eastAsia="zh-CN"/>
        </w:rPr>
        <w:t>13.</w:t>
      </w:r>
      <w:r w:rsidRPr="00E655BA">
        <w:rPr>
          <w:rFonts w:ascii="Arial" w:hAnsi="Arial" w:cs="Arial"/>
          <w:noProof/>
          <w:color w:val="002060"/>
          <w:sz w:val="24"/>
          <w:szCs w:val="24"/>
          <w:lang w:val="en-US" w:eastAsia="zh-CN"/>
        </w:rPr>
        <w:tab/>
        <w:t>Jelsig A, Qvist N, Sunde L, Brusgaard K, Hansen T, Wikman F, et al. Disease pattern in Danish patients with Peutz-Jeghers syndrome. International journal of colorectal disease [revista en internet]. 2016  [citado 29 Jun 2019] ;31(5):997-1004.</w:t>
      </w:r>
    </w:p>
    <w:p w:rsidR="00880B3D" w:rsidRPr="00266BD3" w:rsidRDefault="00880B3D" w:rsidP="00880B3D">
      <w:pPr>
        <w:spacing w:after="0" w:line="360" w:lineRule="auto"/>
        <w:rPr>
          <w:rFonts w:ascii="Arial" w:hAnsi="Arial" w:cs="Arial"/>
          <w:noProof/>
          <w:color w:val="2F5496"/>
          <w:sz w:val="24"/>
          <w:szCs w:val="24"/>
          <w:lang w:val="en-US" w:eastAsia="zh-CN"/>
        </w:rPr>
      </w:pPr>
      <w:r w:rsidRPr="00E655BA">
        <w:rPr>
          <w:rFonts w:ascii="Arial" w:hAnsi="Arial" w:cs="Arial"/>
          <w:noProof/>
          <w:color w:val="002060"/>
          <w:sz w:val="24"/>
          <w:szCs w:val="24"/>
          <w:lang w:val="en-US" w:eastAsia="zh-CN"/>
        </w:rPr>
        <w:t>Disponible en:</w:t>
      </w:r>
      <w:r w:rsidRPr="00E655BA">
        <w:rPr>
          <w:noProof/>
          <w:color w:val="002060"/>
          <w:szCs w:val="24"/>
          <w:lang w:val="en-US" w:eastAsia="zh-CN"/>
        </w:rPr>
        <w:t xml:space="preserve"> </w:t>
      </w:r>
      <w:r w:rsidRPr="00266BD3">
        <w:rPr>
          <w:rFonts w:ascii="Arial" w:hAnsi="Arial" w:cs="Arial"/>
          <w:noProof/>
          <w:color w:val="0070C0"/>
          <w:sz w:val="24"/>
          <w:szCs w:val="24"/>
          <w:u w:val="single"/>
          <w:lang w:val="en-US" w:eastAsia="zh-CN"/>
        </w:rPr>
        <w:t>https://www.researchgate.net/publication/298739762_Disease_pattern_in_Danish_patients_with_Peutz-Jeghers_syndrome</w:t>
      </w:r>
    </w:p>
    <w:p w:rsidR="00880B3D" w:rsidRPr="00E655BA" w:rsidRDefault="00880B3D" w:rsidP="00880B3D">
      <w:pPr>
        <w:spacing w:after="0" w:line="360" w:lineRule="auto"/>
        <w:jc w:val="both"/>
        <w:rPr>
          <w:rFonts w:ascii="Arial" w:hAnsi="Arial" w:cs="Arial"/>
          <w:noProof/>
          <w:color w:val="002060"/>
          <w:sz w:val="24"/>
          <w:szCs w:val="24"/>
          <w:lang w:val="en-US" w:eastAsia="zh-CN"/>
        </w:rPr>
      </w:pPr>
      <w:r w:rsidRPr="00E655BA">
        <w:rPr>
          <w:rFonts w:ascii="Arial" w:hAnsi="Arial" w:cs="Arial"/>
          <w:noProof/>
          <w:color w:val="002060"/>
          <w:sz w:val="24"/>
          <w:szCs w:val="24"/>
          <w:lang w:val="en-US" w:eastAsia="zh-CN"/>
        </w:rPr>
        <w:t>14.</w:t>
      </w:r>
      <w:r w:rsidRPr="00E655BA">
        <w:rPr>
          <w:rFonts w:ascii="Arial" w:hAnsi="Arial" w:cs="Arial"/>
          <w:noProof/>
          <w:color w:val="002060"/>
          <w:sz w:val="24"/>
          <w:szCs w:val="24"/>
          <w:lang w:val="en-US" w:eastAsia="zh-CN"/>
        </w:rPr>
        <w:tab/>
        <w:t>Mlees MA, El-Bakary TA, El-Gendy MM, Darwish AA. Adult Intussusception in Patients with Peutz-Jeghers Syndrome: Case Series and Review of Literature. Science [revista en internet]. 2017   [citado 29 Jun 2019] ;8:118-32.</w:t>
      </w:r>
    </w:p>
    <w:p w:rsidR="00880B3D" w:rsidRPr="00266BD3" w:rsidRDefault="00880B3D" w:rsidP="00880B3D">
      <w:pPr>
        <w:spacing w:after="0" w:line="360" w:lineRule="auto"/>
        <w:rPr>
          <w:rFonts w:ascii="Arial" w:hAnsi="Arial" w:cs="Arial"/>
          <w:noProof/>
          <w:color w:val="2F5496"/>
          <w:sz w:val="24"/>
          <w:szCs w:val="24"/>
          <w:lang w:val="en-US" w:eastAsia="zh-CN"/>
        </w:rPr>
      </w:pPr>
      <w:r w:rsidRPr="00E655BA">
        <w:rPr>
          <w:rFonts w:ascii="Arial" w:hAnsi="Arial" w:cs="Arial"/>
          <w:noProof/>
          <w:color w:val="002060"/>
          <w:sz w:val="24"/>
          <w:szCs w:val="24"/>
          <w:lang w:val="en-US" w:eastAsia="zh-CN"/>
        </w:rPr>
        <w:t>Disponible en:</w:t>
      </w:r>
      <w:r w:rsidRPr="00266BD3">
        <w:rPr>
          <w:noProof/>
          <w:szCs w:val="24"/>
          <w:lang w:val="en-US" w:eastAsia="zh-CN"/>
        </w:rPr>
        <w:t xml:space="preserve"> </w:t>
      </w:r>
      <w:r w:rsidRPr="00266BD3">
        <w:rPr>
          <w:rFonts w:ascii="Arial" w:hAnsi="Arial" w:cs="Arial"/>
          <w:noProof/>
          <w:color w:val="0070C0"/>
          <w:sz w:val="24"/>
          <w:szCs w:val="24"/>
          <w:u w:val="single"/>
          <w:lang w:val="en-US" w:eastAsia="zh-CN"/>
        </w:rPr>
        <w:t>https://www.google.com/search?q=Mlees+MA%2C+El-Bakary+TA%2C+El-Gendy+MM%2C+Darwish+AA.+Adult+Intussusception+in+Patients+with+Peutz-Jeghers+Syndrome&amp;ie=utf-8&amp;oe=utf-8&amp;client=firefox-b-ab</w:t>
      </w:r>
    </w:p>
    <w:p w:rsidR="00880B3D" w:rsidRPr="00E655BA" w:rsidRDefault="00880B3D" w:rsidP="00880B3D">
      <w:pPr>
        <w:spacing w:after="0" w:line="360" w:lineRule="auto"/>
        <w:jc w:val="both"/>
        <w:rPr>
          <w:rFonts w:ascii="Arial" w:hAnsi="Arial" w:cs="Arial"/>
          <w:noProof/>
          <w:color w:val="002060"/>
          <w:sz w:val="24"/>
          <w:szCs w:val="24"/>
          <w:lang w:val="en-US" w:eastAsia="zh-CN"/>
        </w:rPr>
      </w:pPr>
      <w:r w:rsidRPr="00E655BA">
        <w:rPr>
          <w:rFonts w:ascii="Arial" w:hAnsi="Arial" w:cs="Arial"/>
          <w:noProof/>
          <w:color w:val="002060"/>
          <w:sz w:val="24"/>
          <w:szCs w:val="24"/>
          <w:lang w:val="en-US" w:eastAsia="zh-CN"/>
        </w:rPr>
        <w:t>15.</w:t>
      </w:r>
      <w:r w:rsidRPr="00E655BA">
        <w:rPr>
          <w:rFonts w:ascii="Arial" w:hAnsi="Arial" w:cs="Arial"/>
          <w:noProof/>
          <w:color w:val="002060"/>
          <w:sz w:val="24"/>
          <w:szCs w:val="24"/>
          <w:lang w:val="en-US" w:eastAsia="zh-CN"/>
        </w:rPr>
        <w:tab/>
        <w:t>Al-Azzawai Y, Holzwanger E, Cave DR. The Utilization of Video Capsule Endoscopy in Patients with Peutz-Jeghers Syndrome.GIE [revista en internet]. 2017 May  [citado 7 Jul 2019] ;85(5:AB317).</w:t>
      </w:r>
    </w:p>
    <w:p w:rsidR="00880B3D" w:rsidRPr="00266BD3" w:rsidRDefault="00880B3D" w:rsidP="00880B3D">
      <w:pPr>
        <w:spacing w:after="0" w:line="360" w:lineRule="auto"/>
        <w:jc w:val="both"/>
        <w:rPr>
          <w:rFonts w:ascii="Arial" w:hAnsi="Arial" w:cs="Arial"/>
          <w:noProof/>
          <w:sz w:val="24"/>
          <w:szCs w:val="24"/>
          <w:lang w:val="en-US" w:eastAsia="zh-CN"/>
        </w:rPr>
      </w:pPr>
      <w:r w:rsidRPr="00E655BA">
        <w:rPr>
          <w:rFonts w:ascii="Arial" w:hAnsi="Arial" w:cs="Arial"/>
          <w:noProof/>
          <w:color w:val="002060"/>
          <w:sz w:val="24"/>
          <w:szCs w:val="24"/>
          <w:lang w:val="en-US" w:eastAsia="zh-CN"/>
        </w:rPr>
        <w:t>Disponible en:</w:t>
      </w:r>
      <w:r w:rsidRPr="00266BD3">
        <w:rPr>
          <w:noProof/>
          <w:szCs w:val="24"/>
          <w:lang w:val="en-US" w:eastAsia="zh-CN"/>
        </w:rPr>
        <w:t xml:space="preserve"> </w:t>
      </w:r>
      <w:r w:rsidRPr="00266BD3">
        <w:rPr>
          <w:rFonts w:ascii="Arial" w:hAnsi="Arial" w:cs="Arial"/>
          <w:noProof/>
          <w:color w:val="0070C0"/>
          <w:sz w:val="24"/>
          <w:szCs w:val="24"/>
          <w:u w:val="single"/>
          <w:lang w:val="en-US" w:eastAsia="zh-CN"/>
        </w:rPr>
        <w:t>https://www.giejournal.org/article/S0016-5107(17)30919-7/fulltext</w:t>
      </w:r>
    </w:p>
    <w:p w:rsidR="00880B3D" w:rsidRPr="00E655BA" w:rsidRDefault="00880B3D" w:rsidP="00880B3D">
      <w:pPr>
        <w:spacing w:after="0" w:line="360" w:lineRule="auto"/>
        <w:jc w:val="both"/>
        <w:rPr>
          <w:rFonts w:ascii="Arial" w:hAnsi="Arial" w:cs="Arial"/>
          <w:noProof/>
          <w:color w:val="002060"/>
          <w:sz w:val="24"/>
          <w:szCs w:val="24"/>
          <w:lang w:val="en-US" w:eastAsia="zh-CN"/>
        </w:rPr>
      </w:pPr>
      <w:r w:rsidRPr="00E655BA">
        <w:rPr>
          <w:rFonts w:ascii="Arial" w:hAnsi="Arial" w:cs="Arial"/>
          <w:noProof/>
          <w:color w:val="002060"/>
          <w:sz w:val="24"/>
          <w:szCs w:val="24"/>
          <w:lang w:val="en-US" w:eastAsia="zh-CN"/>
        </w:rPr>
        <w:t>16.</w:t>
      </w:r>
      <w:r w:rsidRPr="00E655BA">
        <w:rPr>
          <w:rFonts w:ascii="Arial" w:hAnsi="Arial" w:cs="Arial"/>
          <w:noProof/>
          <w:color w:val="002060"/>
          <w:sz w:val="24"/>
          <w:szCs w:val="24"/>
          <w:lang w:val="en-US" w:eastAsia="zh-CN"/>
        </w:rPr>
        <w:tab/>
        <w:t>Blanco-Velasco G, Hernández-Mondragón O, Blancas-Valencia J, Paz-Flores V, Fuentes-Hernández D, Rodríguez-González P, et al. Seguridad y eficacia de la polipectomía en intestino delgado utilizando enteroscopio asistido por balones en pacientes pediátricos con síndrome de Peutz-Jeghers. Revista de Gastroenterología de México [revista en internet]. 2018 [citado 7 Jul 2019] ;83(3):234-7.</w:t>
      </w:r>
    </w:p>
    <w:p w:rsidR="00880B3D" w:rsidRPr="00266BD3" w:rsidRDefault="00880B3D" w:rsidP="00880B3D">
      <w:pPr>
        <w:rPr>
          <w:rFonts w:ascii="Arial" w:hAnsi="Arial" w:cs="Arial"/>
          <w:color w:val="0070C0"/>
          <w:sz w:val="24"/>
          <w:szCs w:val="24"/>
          <w:u w:val="single"/>
          <w:lang w:val="en-US"/>
        </w:rPr>
      </w:pPr>
      <w:proofErr w:type="spellStart"/>
      <w:r w:rsidRPr="00E655BA">
        <w:rPr>
          <w:rFonts w:ascii="Arial" w:hAnsi="Arial" w:cs="Arial"/>
          <w:color w:val="002060"/>
          <w:sz w:val="24"/>
          <w:lang w:val="en-US"/>
        </w:rPr>
        <w:t>Disponible</w:t>
      </w:r>
      <w:proofErr w:type="spellEnd"/>
      <w:r w:rsidRPr="00E655BA">
        <w:rPr>
          <w:rFonts w:ascii="Arial" w:hAnsi="Arial" w:cs="Arial"/>
          <w:color w:val="002060"/>
          <w:sz w:val="24"/>
          <w:lang w:val="en-US"/>
        </w:rPr>
        <w:t xml:space="preserve"> en:</w:t>
      </w:r>
      <w:r w:rsidRPr="00E655BA">
        <w:rPr>
          <w:rFonts w:ascii="Arial" w:hAnsi="Arial" w:cs="Arial"/>
          <w:color w:val="002060"/>
          <w:sz w:val="24"/>
          <w:szCs w:val="24"/>
          <w:lang w:val="en-US"/>
        </w:rPr>
        <w:t xml:space="preserve"> </w:t>
      </w:r>
      <w:r w:rsidRPr="00266BD3">
        <w:rPr>
          <w:rFonts w:ascii="Arial" w:hAnsi="Arial" w:cs="Arial"/>
          <w:color w:val="0070C0"/>
          <w:sz w:val="24"/>
          <w:szCs w:val="24"/>
          <w:u w:val="single"/>
          <w:lang w:val="en-US"/>
        </w:rPr>
        <w:t>https://scholar.google.com.cu/scholar?lr=lang_es&amp;q=síndrome+de+peutz+jeghers&amp;hl=es&amp;as_sdt=0,5&amp;as_ylo=2015</w:t>
      </w:r>
    </w:p>
    <w:p w:rsidR="00880B3D" w:rsidRPr="00E655BA" w:rsidRDefault="00880B3D" w:rsidP="00880B3D">
      <w:pPr>
        <w:spacing w:after="0" w:line="360" w:lineRule="auto"/>
        <w:jc w:val="both"/>
        <w:rPr>
          <w:rFonts w:ascii="Arial" w:hAnsi="Arial" w:cs="Arial"/>
          <w:noProof/>
          <w:color w:val="002060"/>
          <w:sz w:val="24"/>
          <w:szCs w:val="24"/>
          <w:lang w:val="en-US" w:eastAsia="zh-CN"/>
        </w:rPr>
      </w:pPr>
      <w:r w:rsidRPr="00E655BA">
        <w:rPr>
          <w:rFonts w:ascii="Arial" w:hAnsi="Arial" w:cs="Arial"/>
          <w:noProof/>
          <w:color w:val="002060"/>
          <w:sz w:val="24"/>
          <w:szCs w:val="24"/>
          <w:lang w:val="en-US" w:eastAsia="zh-CN"/>
        </w:rPr>
        <w:t>17.</w:t>
      </w:r>
      <w:r w:rsidRPr="00E655BA">
        <w:rPr>
          <w:rFonts w:ascii="Arial" w:hAnsi="Arial" w:cs="Arial"/>
          <w:noProof/>
          <w:color w:val="002060"/>
          <w:sz w:val="24"/>
          <w:szCs w:val="24"/>
          <w:lang w:val="en-US" w:eastAsia="zh-CN"/>
        </w:rPr>
        <w:tab/>
        <w:t>Muñoz G, Mariel P, López Padilla SO. Síndrome de Peutz-Jeghers. Acta médica Grupo Ángeles [revista en internet]. 2018 [citado 7 Jul 2019] ;16(1):78-9.</w:t>
      </w:r>
    </w:p>
    <w:p w:rsidR="00880B3D" w:rsidRPr="00266BD3" w:rsidRDefault="00880B3D" w:rsidP="00880B3D">
      <w:pPr>
        <w:spacing w:after="0" w:line="360" w:lineRule="auto"/>
        <w:jc w:val="both"/>
        <w:rPr>
          <w:rFonts w:ascii="Arial" w:hAnsi="Arial" w:cs="Arial"/>
          <w:noProof/>
          <w:color w:val="0070C0"/>
          <w:sz w:val="24"/>
          <w:szCs w:val="24"/>
          <w:u w:val="single"/>
          <w:lang w:val="en-US" w:eastAsia="zh-CN"/>
        </w:rPr>
      </w:pPr>
      <w:r w:rsidRPr="00E655BA">
        <w:rPr>
          <w:rFonts w:ascii="Arial" w:hAnsi="Arial" w:cs="Arial"/>
          <w:noProof/>
          <w:color w:val="002060"/>
          <w:sz w:val="24"/>
          <w:szCs w:val="24"/>
          <w:lang w:val="en-US" w:eastAsia="zh-CN"/>
        </w:rPr>
        <w:t>Disponible en:</w:t>
      </w:r>
      <w:r w:rsidRPr="00266BD3">
        <w:rPr>
          <w:noProof/>
          <w:szCs w:val="24"/>
          <w:lang w:val="en-US" w:eastAsia="zh-CN"/>
        </w:rPr>
        <w:t xml:space="preserve"> </w:t>
      </w:r>
      <w:r w:rsidRPr="00266BD3">
        <w:rPr>
          <w:rFonts w:ascii="Arial" w:hAnsi="Arial" w:cs="Arial"/>
          <w:noProof/>
          <w:color w:val="0070C0"/>
          <w:sz w:val="24"/>
          <w:szCs w:val="24"/>
          <w:u w:val="single"/>
          <w:lang w:val="en-US" w:eastAsia="zh-CN"/>
        </w:rPr>
        <w:t>http://www.scielo.org.mx/scielo.php?script=sci_arttext&amp;pid=S1870-72032018000100078&amp;lng=es&amp;nrm=iso&amp;tlng=es</w:t>
      </w:r>
    </w:p>
    <w:p w:rsidR="00880B3D" w:rsidRPr="00E655BA" w:rsidRDefault="00880B3D" w:rsidP="00880B3D">
      <w:pPr>
        <w:spacing w:after="0" w:line="360" w:lineRule="auto"/>
        <w:jc w:val="both"/>
        <w:rPr>
          <w:rFonts w:ascii="Arial" w:hAnsi="Arial" w:cs="Arial"/>
          <w:noProof/>
          <w:color w:val="002060"/>
          <w:sz w:val="24"/>
          <w:szCs w:val="24"/>
          <w:lang w:val="en-US" w:eastAsia="zh-CN"/>
        </w:rPr>
      </w:pPr>
      <w:r w:rsidRPr="00E655BA">
        <w:rPr>
          <w:rFonts w:ascii="Arial" w:hAnsi="Arial" w:cs="Arial"/>
          <w:noProof/>
          <w:color w:val="002060"/>
          <w:sz w:val="24"/>
          <w:szCs w:val="24"/>
          <w:lang w:val="en-US" w:eastAsia="zh-CN"/>
        </w:rPr>
        <w:lastRenderedPageBreak/>
        <w:t>18.</w:t>
      </w:r>
      <w:r w:rsidRPr="00E655BA">
        <w:rPr>
          <w:rFonts w:ascii="Arial" w:hAnsi="Arial" w:cs="Arial"/>
          <w:noProof/>
          <w:color w:val="002060"/>
          <w:sz w:val="24"/>
          <w:szCs w:val="24"/>
          <w:lang w:val="en-US" w:eastAsia="zh-CN"/>
        </w:rPr>
        <w:tab/>
        <w:t>Pérez-Elizondo AD, Ruíz-Pérez ME. Peutz-Jeghers syndrome. Apropos of a case. Archivos de Investigación Materno Infantil [revista en internet]. 2019 [citado 7 Jul 2019] ;9(3):91-3.</w:t>
      </w:r>
    </w:p>
    <w:p w:rsidR="00880B3D" w:rsidRPr="00266BD3" w:rsidRDefault="00880B3D" w:rsidP="00880B3D">
      <w:pPr>
        <w:rPr>
          <w:rFonts w:ascii="Arial" w:hAnsi="Arial" w:cs="Arial"/>
          <w:color w:val="2F5496"/>
          <w:sz w:val="24"/>
          <w:szCs w:val="24"/>
          <w:lang w:val="en-US"/>
        </w:rPr>
      </w:pPr>
      <w:proofErr w:type="spellStart"/>
      <w:r w:rsidRPr="00E655BA">
        <w:rPr>
          <w:rFonts w:ascii="Arial" w:hAnsi="Arial" w:cs="Arial"/>
          <w:color w:val="002060"/>
          <w:sz w:val="24"/>
          <w:lang w:val="en-US"/>
        </w:rPr>
        <w:t>Disponible</w:t>
      </w:r>
      <w:proofErr w:type="spellEnd"/>
      <w:r w:rsidRPr="00E655BA">
        <w:rPr>
          <w:rFonts w:ascii="Arial" w:hAnsi="Arial" w:cs="Arial"/>
          <w:color w:val="002060"/>
          <w:sz w:val="24"/>
          <w:lang w:val="en-US"/>
        </w:rPr>
        <w:t xml:space="preserve"> en:</w:t>
      </w:r>
      <w:r w:rsidRPr="00266BD3">
        <w:rPr>
          <w:rFonts w:ascii="Arial" w:hAnsi="Arial" w:cs="Arial"/>
          <w:color w:val="2F5496"/>
          <w:sz w:val="24"/>
          <w:szCs w:val="24"/>
          <w:lang w:val="en-US"/>
        </w:rPr>
        <w:t xml:space="preserve"> </w:t>
      </w:r>
      <w:r w:rsidRPr="00266BD3">
        <w:rPr>
          <w:rFonts w:ascii="Arial" w:hAnsi="Arial" w:cs="Arial"/>
          <w:color w:val="0070C0"/>
          <w:sz w:val="24"/>
          <w:szCs w:val="24"/>
          <w:u w:val="single"/>
          <w:lang w:val="en-US"/>
        </w:rPr>
        <w:t>https://www.medigraphic.com/pdfs/imi/imi-2018/imi183c.pdf</w:t>
      </w:r>
    </w:p>
    <w:p w:rsidR="00880B3D" w:rsidRPr="00E655BA" w:rsidRDefault="00880B3D" w:rsidP="00880B3D">
      <w:pPr>
        <w:spacing w:after="0" w:line="360" w:lineRule="auto"/>
        <w:jc w:val="both"/>
        <w:rPr>
          <w:rFonts w:ascii="Arial" w:hAnsi="Arial" w:cs="Arial"/>
          <w:noProof/>
          <w:color w:val="002060"/>
          <w:sz w:val="24"/>
          <w:szCs w:val="24"/>
          <w:lang w:val="en-US" w:eastAsia="zh-CN"/>
        </w:rPr>
      </w:pPr>
      <w:r w:rsidRPr="00E655BA">
        <w:rPr>
          <w:rFonts w:ascii="Arial" w:hAnsi="Arial" w:cs="Arial"/>
          <w:noProof/>
          <w:color w:val="002060"/>
          <w:sz w:val="24"/>
          <w:szCs w:val="24"/>
          <w:lang w:val="en-US" w:eastAsia="zh-CN"/>
        </w:rPr>
        <w:t>19.</w:t>
      </w:r>
      <w:r w:rsidRPr="00E655BA">
        <w:rPr>
          <w:rFonts w:ascii="Arial" w:hAnsi="Arial" w:cs="Arial"/>
          <w:noProof/>
          <w:color w:val="002060"/>
          <w:sz w:val="24"/>
          <w:szCs w:val="24"/>
          <w:lang w:val="en-US" w:eastAsia="zh-CN"/>
        </w:rPr>
        <w:tab/>
        <w:t>Meserve EE, Nucci MR. Peutz-Jeghers syndrome: pathobiology, pathologic manifestations, and suggestions for recommending genetic testing in pathology reports. Surgical pathology clinics [revista en internet]. 2016 [citado 7 Jul 2019] ;9(2):243-68.</w:t>
      </w:r>
    </w:p>
    <w:p w:rsidR="00880B3D" w:rsidRPr="00266BD3" w:rsidRDefault="00880B3D" w:rsidP="00880B3D">
      <w:pPr>
        <w:spacing w:after="0" w:line="360" w:lineRule="auto"/>
        <w:jc w:val="both"/>
        <w:rPr>
          <w:rFonts w:ascii="Arial" w:hAnsi="Arial" w:cs="Arial"/>
          <w:noProof/>
          <w:color w:val="0070C0"/>
          <w:sz w:val="24"/>
          <w:szCs w:val="24"/>
          <w:u w:val="single"/>
          <w:lang w:val="en-US" w:eastAsia="zh-CN"/>
        </w:rPr>
      </w:pPr>
      <w:r w:rsidRPr="00E655BA">
        <w:rPr>
          <w:rFonts w:ascii="Arial" w:hAnsi="Arial" w:cs="Arial"/>
          <w:noProof/>
          <w:color w:val="002060"/>
          <w:sz w:val="24"/>
          <w:szCs w:val="24"/>
          <w:lang w:val="en-US" w:eastAsia="zh-CN"/>
        </w:rPr>
        <w:t>Disponible en:</w:t>
      </w:r>
      <w:r w:rsidRPr="00266BD3">
        <w:rPr>
          <w:noProof/>
          <w:color w:val="2F5496"/>
          <w:szCs w:val="24"/>
          <w:lang w:val="en-US" w:eastAsia="zh-CN"/>
        </w:rPr>
        <w:t xml:space="preserve"> </w:t>
      </w:r>
      <w:r w:rsidRPr="00266BD3">
        <w:rPr>
          <w:rFonts w:ascii="Arial" w:hAnsi="Arial" w:cs="Arial"/>
          <w:noProof/>
          <w:color w:val="0070C0"/>
          <w:sz w:val="24"/>
          <w:szCs w:val="24"/>
          <w:u w:val="single"/>
          <w:lang w:val="en-US" w:eastAsia="zh-CN"/>
        </w:rPr>
        <w:t>https://www.ncbi.nlm.nih.gov/pubmed/27241107</w:t>
      </w:r>
    </w:p>
    <w:p w:rsidR="00880B3D" w:rsidRPr="00266BD3" w:rsidRDefault="00880B3D" w:rsidP="00880B3D">
      <w:pPr>
        <w:spacing w:line="360" w:lineRule="auto"/>
        <w:jc w:val="both"/>
        <w:rPr>
          <w:rFonts w:ascii="Arial" w:hAnsi="Arial" w:cs="Arial"/>
          <w:noProof/>
          <w:color w:val="2F5496"/>
          <w:sz w:val="24"/>
          <w:szCs w:val="24"/>
          <w:lang w:val="en-US" w:eastAsia="zh-CN"/>
        </w:rPr>
      </w:pPr>
      <w:r w:rsidRPr="000F3DFF">
        <w:rPr>
          <w:rFonts w:ascii="Arial" w:hAnsi="Arial" w:cs="Arial"/>
          <w:noProof/>
          <w:color w:val="002060"/>
          <w:sz w:val="24"/>
          <w:szCs w:val="24"/>
          <w:lang w:val="en-US" w:eastAsia="zh-CN"/>
        </w:rPr>
        <w:t>20.</w:t>
      </w:r>
      <w:r w:rsidRPr="000F3DFF">
        <w:rPr>
          <w:rFonts w:ascii="Arial" w:hAnsi="Arial" w:cs="Arial"/>
          <w:noProof/>
          <w:color w:val="002060"/>
          <w:sz w:val="24"/>
          <w:szCs w:val="24"/>
          <w:lang w:val="en-US" w:eastAsia="zh-CN"/>
        </w:rPr>
        <w:tab/>
        <w:t>Ravishankar S, Mangray S, Kurkchubasche A, Yakirevich E, Young RH. Unusual sertoli cell tumor associated with sex cord tumor with annular tubules in peutz-jeghers syndrome: report of a case and review of the literature on ovarian tumors in peutz-jeghers syndrome. International journal of surgical pathology [revista en internet]. 2016 [citado 7 Jul 2019] ;24(3):269-73.Disponible en:</w:t>
      </w:r>
      <w:r w:rsidRPr="000F3DFF">
        <w:rPr>
          <w:noProof/>
          <w:color w:val="002060"/>
          <w:szCs w:val="24"/>
          <w:lang w:val="en-US" w:eastAsia="zh-CN"/>
        </w:rPr>
        <w:t xml:space="preserve"> </w:t>
      </w:r>
      <w:r w:rsidRPr="00266BD3">
        <w:rPr>
          <w:rFonts w:ascii="Arial" w:hAnsi="Arial" w:cs="Arial"/>
          <w:noProof/>
          <w:color w:val="0070C0"/>
          <w:sz w:val="24"/>
          <w:szCs w:val="24"/>
          <w:u w:val="single"/>
          <w:lang w:val="en-US" w:eastAsia="zh-CN"/>
        </w:rPr>
        <w:t>https://www.ncbi.nlm.nih.gov/pubmed/26621753</w:t>
      </w:r>
    </w:p>
    <w:p w:rsidR="00880B3D" w:rsidRPr="00266BD3" w:rsidRDefault="00880B3D" w:rsidP="00880B3D">
      <w:pPr>
        <w:rPr>
          <w:rFonts w:ascii="Arial" w:hAnsi="Arial" w:cs="Arial"/>
          <w:sz w:val="24"/>
          <w:szCs w:val="24"/>
          <w:lang w:val="en-US"/>
        </w:rPr>
      </w:pPr>
      <w:r w:rsidRPr="00266BD3">
        <w:rPr>
          <w:rFonts w:ascii="Arial" w:hAnsi="Arial" w:cs="Arial"/>
          <w:sz w:val="24"/>
          <w:szCs w:val="24"/>
          <w:lang w:val="en-US"/>
        </w:rPr>
        <w:fldChar w:fldCharType="end"/>
      </w:r>
    </w:p>
    <w:p w:rsidR="00880B3D" w:rsidRPr="00266BD3" w:rsidRDefault="00880B3D">
      <w:pPr>
        <w:rPr>
          <w:rFonts w:ascii="Arial" w:hAnsi="Arial" w:cs="Arial"/>
          <w:sz w:val="24"/>
          <w:szCs w:val="24"/>
          <w:lang w:val="en-US"/>
        </w:rPr>
      </w:pPr>
      <w:r w:rsidRPr="00266BD3">
        <w:rPr>
          <w:rFonts w:ascii="Arial" w:hAnsi="Arial" w:cs="Arial"/>
          <w:sz w:val="24"/>
          <w:szCs w:val="24"/>
          <w:lang w:val="en-US"/>
        </w:rPr>
        <w:br w:type="page"/>
      </w:r>
    </w:p>
    <w:p w:rsidR="00880B3D" w:rsidRPr="00266BD3" w:rsidRDefault="00880B3D" w:rsidP="00880B3D">
      <w:pPr>
        <w:spacing w:line="360" w:lineRule="auto"/>
        <w:jc w:val="both"/>
        <w:rPr>
          <w:rFonts w:ascii="Arial" w:hAnsi="Arial" w:cs="Arial"/>
          <w:b/>
          <w:sz w:val="24"/>
          <w:szCs w:val="24"/>
          <w:lang w:val="en-US"/>
        </w:rPr>
      </w:pPr>
      <w:proofErr w:type="spellStart"/>
      <w:r w:rsidRPr="00266BD3">
        <w:rPr>
          <w:rFonts w:ascii="Arial" w:hAnsi="Arial" w:cs="Arial"/>
          <w:b/>
          <w:color w:val="FF0000"/>
          <w:sz w:val="24"/>
          <w:szCs w:val="24"/>
          <w:lang w:val="en-US"/>
        </w:rPr>
        <w:lastRenderedPageBreak/>
        <w:t>Artículo</w:t>
      </w:r>
      <w:proofErr w:type="spellEnd"/>
      <w:r w:rsidRPr="00266BD3">
        <w:rPr>
          <w:rFonts w:ascii="Arial" w:hAnsi="Arial" w:cs="Arial"/>
          <w:b/>
          <w:color w:val="FF0000"/>
          <w:sz w:val="24"/>
          <w:szCs w:val="24"/>
          <w:lang w:val="en-US"/>
        </w:rPr>
        <w:t xml:space="preserve"> 6</w:t>
      </w:r>
    </w:p>
    <w:p w:rsidR="00880B3D" w:rsidRPr="00266BD3" w:rsidRDefault="00266BD3" w:rsidP="00880B3D">
      <w:pPr>
        <w:spacing w:line="360" w:lineRule="auto"/>
        <w:jc w:val="both"/>
        <w:rPr>
          <w:rFonts w:ascii="Arial" w:hAnsi="Arial" w:cs="Arial"/>
          <w:b/>
          <w:sz w:val="24"/>
          <w:szCs w:val="24"/>
          <w:lang w:val="en-US"/>
        </w:rPr>
      </w:pPr>
      <w:r w:rsidRPr="00266BD3">
        <w:rPr>
          <w:rFonts w:ascii="Arial" w:hAnsi="Arial" w:cs="Arial"/>
          <w:b/>
          <w:color w:val="002060"/>
          <w:sz w:val="24"/>
          <w:szCs w:val="24"/>
          <w:lang w:val="en-US"/>
        </w:rPr>
        <w:t>Gastrointestinal Stromal Tumor of the Rectum, Rare Cause of Rectal Bleeding</w:t>
      </w:r>
      <w:r w:rsidRPr="00266BD3">
        <w:rPr>
          <w:rFonts w:ascii="Arial" w:hAnsi="Arial" w:cs="Arial"/>
          <w:b/>
          <w:sz w:val="24"/>
          <w:szCs w:val="24"/>
          <w:lang w:val="en-US"/>
        </w:rPr>
        <w:br/>
      </w:r>
      <w:r w:rsidR="00880B3D" w:rsidRPr="00266BD3">
        <w:rPr>
          <w:rFonts w:ascii="Arial" w:hAnsi="Arial" w:cs="Arial"/>
          <w:b/>
          <w:sz w:val="24"/>
          <w:szCs w:val="24"/>
          <w:lang w:val="en-US"/>
        </w:rPr>
        <w:t xml:space="preserve">Tumor del </w:t>
      </w:r>
      <w:proofErr w:type="spellStart"/>
      <w:r w:rsidR="00880B3D" w:rsidRPr="00266BD3">
        <w:rPr>
          <w:rFonts w:ascii="Arial" w:hAnsi="Arial" w:cs="Arial"/>
          <w:b/>
          <w:sz w:val="24"/>
          <w:szCs w:val="24"/>
          <w:lang w:val="en-US"/>
        </w:rPr>
        <w:t>estroma</w:t>
      </w:r>
      <w:proofErr w:type="spellEnd"/>
      <w:r w:rsidR="00880B3D" w:rsidRPr="00266BD3">
        <w:rPr>
          <w:rFonts w:ascii="Arial" w:hAnsi="Arial" w:cs="Arial"/>
          <w:b/>
          <w:sz w:val="24"/>
          <w:szCs w:val="24"/>
          <w:lang w:val="en-US"/>
        </w:rPr>
        <w:t xml:space="preserve"> gastrointestinal de recto, </w:t>
      </w:r>
      <w:proofErr w:type="spellStart"/>
      <w:r w:rsidR="00880B3D" w:rsidRPr="00266BD3">
        <w:rPr>
          <w:rFonts w:ascii="Arial" w:hAnsi="Arial" w:cs="Arial"/>
          <w:b/>
          <w:sz w:val="24"/>
          <w:szCs w:val="24"/>
          <w:lang w:val="en-US"/>
        </w:rPr>
        <w:t>causa</w:t>
      </w:r>
      <w:proofErr w:type="spellEnd"/>
      <w:r w:rsidR="00880B3D" w:rsidRPr="00266BD3">
        <w:rPr>
          <w:rFonts w:ascii="Arial" w:hAnsi="Arial" w:cs="Arial"/>
          <w:b/>
          <w:sz w:val="24"/>
          <w:szCs w:val="24"/>
          <w:lang w:val="en-US"/>
        </w:rPr>
        <w:t xml:space="preserve"> </w:t>
      </w:r>
      <w:proofErr w:type="spellStart"/>
      <w:r w:rsidR="00880B3D" w:rsidRPr="00266BD3">
        <w:rPr>
          <w:rFonts w:ascii="Arial" w:hAnsi="Arial" w:cs="Arial"/>
          <w:b/>
          <w:sz w:val="24"/>
          <w:szCs w:val="24"/>
          <w:lang w:val="en-US"/>
        </w:rPr>
        <w:t>infrecuente</w:t>
      </w:r>
      <w:proofErr w:type="spellEnd"/>
      <w:r w:rsidR="00880B3D" w:rsidRPr="00266BD3">
        <w:rPr>
          <w:rFonts w:ascii="Arial" w:hAnsi="Arial" w:cs="Arial"/>
          <w:b/>
          <w:sz w:val="24"/>
          <w:szCs w:val="24"/>
          <w:lang w:val="en-US"/>
        </w:rPr>
        <w:t xml:space="preserve"> de </w:t>
      </w:r>
      <w:proofErr w:type="spellStart"/>
      <w:r w:rsidR="00880B3D" w:rsidRPr="00266BD3">
        <w:rPr>
          <w:rFonts w:ascii="Arial" w:hAnsi="Arial" w:cs="Arial"/>
          <w:b/>
          <w:sz w:val="24"/>
          <w:szCs w:val="24"/>
          <w:lang w:val="en-US"/>
        </w:rPr>
        <w:t>sangrado</w:t>
      </w:r>
      <w:proofErr w:type="spellEnd"/>
      <w:r w:rsidR="00880B3D" w:rsidRPr="00266BD3">
        <w:rPr>
          <w:rFonts w:ascii="Arial" w:hAnsi="Arial" w:cs="Arial"/>
          <w:b/>
          <w:sz w:val="24"/>
          <w:szCs w:val="24"/>
          <w:lang w:val="en-US"/>
        </w:rPr>
        <w:t xml:space="preserve"> rectal</w:t>
      </w:r>
    </w:p>
    <w:p w:rsidR="00880B3D" w:rsidRPr="00266BD3" w:rsidRDefault="00B2275F" w:rsidP="00266BD3">
      <w:pPr>
        <w:pStyle w:val="Ttulo2"/>
        <w:rPr>
          <w:lang w:val="en-US"/>
        </w:rPr>
      </w:pPr>
      <w:r w:rsidRPr="00266BD3">
        <w:rPr>
          <w:lang w:val="en-US"/>
        </w:rPr>
        <w:t>ABSTRACT</w:t>
      </w:r>
    </w:p>
    <w:p w:rsidR="00266BD3" w:rsidRPr="00266BD3" w:rsidRDefault="00266BD3" w:rsidP="00266BD3">
      <w:pPr>
        <w:pStyle w:val="Textoindependiente3"/>
        <w:rPr>
          <w:lang w:val="en-US"/>
        </w:rPr>
      </w:pPr>
      <w:r w:rsidRPr="00266BD3">
        <w:rPr>
          <w:lang w:val="en-US"/>
        </w:rPr>
        <w:t xml:space="preserve">Gastrointestinal stromal tumors (GIST) are uncommon neoplasms, </w:t>
      </w:r>
      <w:r w:rsidRPr="00266BD3">
        <w:rPr>
          <w:lang w:val="en-US"/>
        </w:rPr>
        <w:t>particularly</w:t>
      </w:r>
      <w:r w:rsidRPr="00266BD3">
        <w:rPr>
          <w:lang w:val="en-US"/>
        </w:rPr>
        <w:t xml:space="preserve"> their location in the rectum. </w:t>
      </w:r>
      <w:r w:rsidRPr="00266BD3">
        <w:rPr>
          <w:lang w:val="en-US"/>
        </w:rPr>
        <w:t>The objective of this paper is to describe the diagnosis of a 53-year-old patient with low digestive bleeding, who was diagnosed with a gastrointestinal stromal tumor of the rectum after imaging, endoscopic and histopathological examinations.</w:t>
      </w:r>
    </w:p>
    <w:p w:rsidR="004E55AE" w:rsidRPr="00266BD3" w:rsidRDefault="004E55AE" w:rsidP="004E55AE">
      <w:pPr>
        <w:pStyle w:val="Textoindependiente2"/>
        <w:rPr>
          <w:lang w:val="en-US"/>
        </w:rPr>
      </w:pPr>
      <w:r w:rsidRPr="00266BD3">
        <w:rPr>
          <w:lang w:val="en-US"/>
        </w:rPr>
        <w:t xml:space="preserve">Keywords: </w:t>
      </w:r>
      <w:r w:rsidRPr="00266BD3">
        <w:rPr>
          <w:b w:val="0"/>
          <w:lang w:val="en-US"/>
        </w:rPr>
        <w:t>gastrointestinal stromal tumor, rectum, colonoscopy, echoendoscopy</w:t>
      </w:r>
      <w:r w:rsidRPr="00266BD3">
        <w:rPr>
          <w:lang w:val="en-US"/>
        </w:rPr>
        <w:t>.</w:t>
      </w:r>
    </w:p>
    <w:p w:rsidR="004E55AE" w:rsidRPr="00266BD3" w:rsidRDefault="004E55AE" w:rsidP="0023443F">
      <w:pPr>
        <w:spacing w:line="360" w:lineRule="auto"/>
        <w:jc w:val="both"/>
        <w:rPr>
          <w:rFonts w:ascii="Arial" w:hAnsi="Arial" w:cs="Arial"/>
          <w:b/>
          <w:color w:val="002060"/>
          <w:sz w:val="24"/>
          <w:szCs w:val="24"/>
          <w:lang w:val="en-US"/>
        </w:rPr>
      </w:pPr>
    </w:p>
    <w:p w:rsidR="0023443F" w:rsidRPr="00266BD3" w:rsidRDefault="0023443F" w:rsidP="004E55AE">
      <w:pPr>
        <w:pStyle w:val="Ttulo2"/>
        <w:rPr>
          <w:lang w:val="en-US"/>
        </w:rPr>
      </w:pPr>
      <w:proofErr w:type="spellStart"/>
      <w:r w:rsidRPr="00266BD3">
        <w:rPr>
          <w:lang w:val="en-US"/>
        </w:rPr>
        <w:t>REFERENCIAS</w:t>
      </w:r>
      <w:proofErr w:type="spellEnd"/>
      <w:r w:rsidRPr="00266BD3">
        <w:rPr>
          <w:lang w:val="en-US"/>
        </w:rPr>
        <w:t xml:space="preserve"> </w:t>
      </w:r>
      <w:proofErr w:type="spellStart"/>
      <w:r w:rsidRPr="00266BD3">
        <w:rPr>
          <w:lang w:val="en-US"/>
        </w:rPr>
        <w:t>BIBLIOGRÁFICAS</w:t>
      </w:r>
      <w:proofErr w:type="spellEnd"/>
      <w:r w:rsidRPr="00266BD3">
        <w:rPr>
          <w:lang w:val="en-US"/>
        </w:rPr>
        <w:t xml:space="preserve"> </w:t>
      </w:r>
    </w:p>
    <w:p w:rsidR="0023443F" w:rsidRPr="00266BD3" w:rsidRDefault="0023443F" w:rsidP="0023443F">
      <w:pPr>
        <w:pStyle w:val="Prrafodelista"/>
        <w:numPr>
          <w:ilvl w:val="0"/>
          <w:numId w:val="2"/>
        </w:numPr>
        <w:spacing w:line="360" w:lineRule="auto"/>
        <w:jc w:val="both"/>
        <w:rPr>
          <w:rFonts w:ascii="Arial" w:hAnsi="Arial" w:cs="Arial"/>
          <w:sz w:val="24"/>
          <w:szCs w:val="24"/>
          <w:lang w:val="en-US"/>
        </w:rPr>
      </w:pPr>
      <w:proofErr w:type="spellStart"/>
      <w:r w:rsidRPr="00266BD3">
        <w:rPr>
          <w:rFonts w:ascii="Arial" w:hAnsi="Arial" w:cs="Arial"/>
          <w:color w:val="002060"/>
          <w:sz w:val="24"/>
          <w:szCs w:val="24"/>
          <w:lang w:val="en-US"/>
        </w:rPr>
        <w:t>Saund</w:t>
      </w:r>
      <w:proofErr w:type="spellEnd"/>
      <w:r w:rsidRPr="00266BD3">
        <w:rPr>
          <w:rFonts w:ascii="Arial" w:hAnsi="Arial" w:cs="Arial"/>
          <w:color w:val="002060"/>
          <w:sz w:val="24"/>
          <w:szCs w:val="24"/>
          <w:lang w:val="en-US"/>
        </w:rPr>
        <w:t xml:space="preserve"> MS, Demetri GD, Ashley SW. Gastrointestinal </w:t>
      </w:r>
      <w:proofErr w:type="spellStart"/>
      <w:proofErr w:type="gramStart"/>
      <w:r w:rsidRPr="00266BD3">
        <w:rPr>
          <w:rFonts w:ascii="Arial" w:hAnsi="Arial" w:cs="Arial"/>
          <w:color w:val="002060"/>
          <w:sz w:val="24"/>
          <w:szCs w:val="24"/>
          <w:lang w:val="en-US"/>
        </w:rPr>
        <w:t>stromaltumors</w:t>
      </w:r>
      <w:proofErr w:type="spellEnd"/>
      <w:r w:rsidRPr="00266BD3">
        <w:rPr>
          <w:rFonts w:ascii="Arial" w:hAnsi="Arial" w:cs="Arial"/>
          <w:color w:val="002060"/>
          <w:sz w:val="24"/>
          <w:szCs w:val="24"/>
          <w:lang w:val="en-US"/>
        </w:rPr>
        <w:t>(</w:t>
      </w:r>
      <w:proofErr w:type="spellStart"/>
      <w:proofErr w:type="gramEnd"/>
      <w:r w:rsidRPr="00266BD3">
        <w:rPr>
          <w:rFonts w:ascii="Arial" w:hAnsi="Arial" w:cs="Arial"/>
          <w:color w:val="002060"/>
          <w:sz w:val="24"/>
          <w:szCs w:val="24"/>
          <w:lang w:val="en-US"/>
        </w:rPr>
        <w:t>GISTs</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Curr</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Opin</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Gastroenterol</w:t>
      </w:r>
      <w:proofErr w:type="spellEnd"/>
      <w:r w:rsidRPr="00266BD3">
        <w:rPr>
          <w:rFonts w:ascii="Arial" w:hAnsi="Arial" w:cs="Arial"/>
          <w:color w:val="002060"/>
          <w:sz w:val="24"/>
          <w:szCs w:val="24"/>
          <w:lang w:val="en-US"/>
        </w:rPr>
        <w:t xml:space="preserve"> [Internet] 2004 [</w:t>
      </w:r>
      <w:proofErr w:type="spellStart"/>
      <w:r w:rsidRPr="00266BD3">
        <w:rPr>
          <w:rFonts w:ascii="Arial" w:hAnsi="Arial" w:cs="Arial"/>
          <w:color w:val="002060"/>
          <w:sz w:val="24"/>
          <w:szCs w:val="24"/>
          <w:lang w:val="en-US"/>
        </w:rPr>
        <w:t>consultado</w:t>
      </w:r>
      <w:proofErr w:type="spellEnd"/>
      <w:r w:rsidRPr="00266BD3">
        <w:rPr>
          <w:rFonts w:ascii="Arial" w:hAnsi="Arial" w:cs="Arial"/>
          <w:color w:val="002060"/>
          <w:sz w:val="24"/>
          <w:szCs w:val="24"/>
          <w:lang w:val="en-US"/>
        </w:rPr>
        <w:t xml:space="preserve"> 8 de </w:t>
      </w:r>
      <w:proofErr w:type="spellStart"/>
      <w:proofErr w:type="gramStart"/>
      <w:r w:rsidRPr="00266BD3">
        <w:rPr>
          <w:rFonts w:ascii="Arial" w:hAnsi="Arial" w:cs="Arial"/>
          <w:color w:val="002060"/>
          <w:sz w:val="24"/>
          <w:szCs w:val="24"/>
          <w:lang w:val="en-US"/>
        </w:rPr>
        <w:t>sep</w:t>
      </w:r>
      <w:proofErr w:type="spellEnd"/>
      <w:proofErr w:type="gramEnd"/>
      <w:r w:rsidRPr="00266BD3">
        <w:rPr>
          <w:rFonts w:ascii="Arial" w:hAnsi="Arial" w:cs="Arial"/>
          <w:color w:val="002060"/>
          <w:sz w:val="24"/>
          <w:szCs w:val="24"/>
          <w:lang w:val="en-US"/>
        </w:rPr>
        <w:t xml:space="preserve"> de 2019]; 20:89-94. </w:t>
      </w:r>
      <w:proofErr w:type="spellStart"/>
      <w:r w:rsidRPr="00266BD3">
        <w:rPr>
          <w:rFonts w:ascii="Arial" w:hAnsi="Arial" w:cs="Arial"/>
          <w:color w:val="002060"/>
          <w:sz w:val="24"/>
          <w:szCs w:val="24"/>
          <w:lang w:val="en-US"/>
        </w:rPr>
        <w:t>Disponible</w:t>
      </w:r>
      <w:proofErr w:type="spellEnd"/>
      <w:r w:rsidRPr="00266BD3">
        <w:rPr>
          <w:rFonts w:ascii="Arial" w:hAnsi="Arial" w:cs="Arial"/>
          <w:color w:val="002060"/>
          <w:sz w:val="24"/>
          <w:szCs w:val="24"/>
          <w:lang w:val="en-US"/>
        </w:rPr>
        <w:t xml:space="preserve"> en: </w:t>
      </w:r>
      <w:hyperlink r:id="rId33" w:history="1">
        <w:r w:rsidRPr="00266BD3">
          <w:rPr>
            <w:rStyle w:val="Hipervnculo"/>
            <w:rFonts w:ascii="Arial" w:hAnsi="Arial" w:cs="Arial"/>
            <w:sz w:val="24"/>
            <w:szCs w:val="24"/>
            <w:lang w:val="en-US"/>
          </w:rPr>
          <w:t>https://www.ncbi.nlm.nih.gov/pubmed/15703627</w:t>
        </w:r>
      </w:hyperlink>
    </w:p>
    <w:p w:rsidR="0023443F" w:rsidRPr="00266BD3" w:rsidRDefault="0023443F" w:rsidP="0023443F">
      <w:pPr>
        <w:pStyle w:val="Prrafodelista"/>
        <w:numPr>
          <w:ilvl w:val="0"/>
          <w:numId w:val="2"/>
        </w:numPr>
        <w:spacing w:line="360" w:lineRule="auto"/>
        <w:jc w:val="both"/>
        <w:rPr>
          <w:rFonts w:ascii="Arial" w:hAnsi="Arial" w:cs="Arial"/>
          <w:sz w:val="24"/>
          <w:szCs w:val="24"/>
          <w:lang w:val="en-US"/>
        </w:rPr>
      </w:pPr>
      <w:r w:rsidRPr="00266BD3">
        <w:rPr>
          <w:rFonts w:ascii="Arial" w:hAnsi="Arial" w:cs="Arial"/>
          <w:color w:val="002060"/>
          <w:sz w:val="24"/>
          <w:szCs w:val="24"/>
          <w:lang w:val="en-US"/>
        </w:rPr>
        <w:t>Pérez-</w:t>
      </w:r>
      <w:proofErr w:type="spellStart"/>
      <w:r w:rsidRPr="00266BD3">
        <w:rPr>
          <w:rFonts w:ascii="Arial" w:hAnsi="Arial" w:cs="Arial"/>
          <w:color w:val="002060"/>
          <w:sz w:val="24"/>
          <w:szCs w:val="24"/>
          <w:lang w:val="en-US"/>
        </w:rPr>
        <w:t>Calvo</w:t>
      </w:r>
      <w:proofErr w:type="spellEnd"/>
      <w:r w:rsidRPr="00266BD3">
        <w:rPr>
          <w:rFonts w:ascii="Arial" w:hAnsi="Arial" w:cs="Arial"/>
          <w:color w:val="002060"/>
          <w:sz w:val="24"/>
          <w:szCs w:val="24"/>
          <w:lang w:val="en-US"/>
        </w:rPr>
        <w:t xml:space="preserve"> J, </w:t>
      </w:r>
      <w:proofErr w:type="spellStart"/>
      <w:r w:rsidRPr="00266BD3">
        <w:rPr>
          <w:rFonts w:ascii="Arial" w:hAnsi="Arial" w:cs="Arial"/>
          <w:color w:val="002060"/>
          <w:sz w:val="24"/>
          <w:szCs w:val="24"/>
          <w:lang w:val="en-US"/>
        </w:rPr>
        <w:t>Castellví-Valls</w:t>
      </w:r>
      <w:proofErr w:type="spellEnd"/>
      <w:r w:rsidRPr="00266BD3">
        <w:rPr>
          <w:rFonts w:ascii="Arial" w:hAnsi="Arial" w:cs="Arial"/>
          <w:color w:val="002060"/>
          <w:sz w:val="24"/>
          <w:szCs w:val="24"/>
          <w:lang w:val="en-US"/>
        </w:rPr>
        <w:t xml:space="preserve"> J, </w:t>
      </w:r>
      <w:proofErr w:type="spellStart"/>
      <w:r w:rsidRPr="00266BD3">
        <w:rPr>
          <w:rFonts w:ascii="Arial" w:hAnsi="Arial" w:cs="Arial"/>
          <w:color w:val="002060"/>
          <w:sz w:val="24"/>
          <w:szCs w:val="24"/>
          <w:lang w:val="en-US"/>
        </w:rPr>
        <w:t>Viso</w:t>
      </w:r>
      <w:proofErr w:type="spellEnd"/>
      <w:r w:rsidRPr="00266BD3">
        <w:rPr>
          <w:rFonts w:ascii="Arial" w:hAnsi="Arial" w:cs="Arial"/>
          <w:color w:val="002060"/>
          <w:sz w:val="24"/>
          <w:szCs w:val="24"/>
          <w:lang w:val="en-US"/>
        </w:rPr>
        <w:t xml:space="preserve">-Pons L, Ortiz-de </w:t>
      </w:r>
      <w:proofErr w:type="spellStart"/>
      <w:r w:rsidRPr="00266BD3">
        <w:rPr>
          <w:rFonts w:ascii="Arial" w:hAnsi="Arial" w:cs="Arial"/>
          <w:color w:val="002060"/>
          <w:sz w:val="24"/>
          <w:szCs w:val="24"/>
          <w:lang w:val="en-US"/>
        </w:rPr>
        <w:t>Zárate</w:t>
      </w:r>
      <w:proofErr w:type="spellEnd"/>
      <w:r w:rsidRPr="00266BD3">
        <w:rPr>
          <w:rFonts w:ascii="Arial" w:hAnsi="Arial" w:cs="Arial"/>
          <w:color w:val="002060"/>
          <w:sz w:val="24"/>
          <w:szCs w:val="24"/>
          <w:lang w:val="en-US"/>
        </w:rPr>
        <w:t xml:space="preserve"> L, González V, </w:t>
      </w:r>
      <w:proofErr w:type="spellStart"/>
      <w:r w:rsidRPr="00266BD3">
        <w:rPr>
          <w:rFonts w:ascii="Arial" w:hAnsi="Arial" w:cs="Arial"/>
          <w:color w:val="002060"/>
          <w:sz w:val="24"/>
          <w:szCs w:val="24"/>
          <w:lang w:val="en-US"/>
        </w:rPr>
        <w:t>Petrone</w:t>
      </w:r>
      <w:proofErr w:type="spellEnd"/>
      <w:r w:rsidRPr="00266BD3">
        <w:rPr>
          <w:rFonts w:ascii="Arial" w:hAnsi="Arial" w:cs="Arial"/>
          <w:color w:val="002060"/>
          <w:sz w:val="24"/>
          <w:szCs w:val="24"/>
          <w:lang w:val="en-US"/>
        </w:rPr>
        <w:t xml:space="preserve"> P. </w:t>
      </w:r>
      <w:proofErr w:type="spellStart"/>
      <w:r w:rsidRPr="00266BD3">
        <w:rPr>
          <w:rFonts w:ascii="Arial" w:hAnsi="Arial" w:cs="Arial"/>
          <w:color w:val="002060"/>
          <w:sz w:val="24"/>
          <w:szCs w:val="24"/>
          <w:lang w:val="en-US"/>
        </w:rPr>
        <w:t>Tratamiento</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neoadyuvante</w:t>
      </w:r>
      <w:proofErr w:type="spellEnd"/>
      <w:r w:rsidRPr="00266BD3">
        <w:rPr>
          <w:rFonts w:ascii="Arial" w:hAnsi="Arial" w:cs="Arial"/>
          <w:color w:val="002060"/>
          <w:sz w:val="24"/>
          <w:szCs w:val="24"/>
          <w:lang w:val="en-US"/>
        </w:rPr>
        <w:t xml:space="preserve"> con </w:t>
      </w:r>
      <w:proofErr w:type="spellStart"/>
      <w:r w:rsidRPr="00266BD3">
        <w:rPr>
          <w:rFonts w:ascii="Arial" w:hAnsi="Arial" w:cs="Arial"/>
          <w:color w:val="002060"/>
          <w:sz w:val="24"/>
          <w:szCs w:val="24"/>
          <w:lang w:val="en-US"/>
        </w:rPr>
        <w:t>imatinib</w:t>
      </w:r>
      <w:proofErr w:type="spellEnd"/>
      <w:r w:rsidRPr="00266BD3">
        <w:rPr>
          <w:rFonts w:ascii="Arial" w:hAnsi="Arial" w:cs="Arial"/>
          <w:color w:val="002060"/>
          <w:sz w:val="24"/>
          <w:szCs w:val="24"/>
          <w:lang w:val="en-US"/>
        </w:rPr>
        <w:t xml:space="preserve"> en </w:t>
      </w:r>
      <w:proofErr w:type="gramStart"/>
      <w:r w:rsidRPr="00266BD3">
        <w:rPr>
          <w:rFonts w:ascii="Arial" w:hAnsi="Arial" w:cs="Arial"/>
          <w:color w:val="002060"/>
          <w:sz w:val="24"/>
          <w:szCs w:val="24"/>
          <w:lang w:val="en-US"/>
        </w:rPr>
        <w:t>un</w:t>
      </w:r>
      <w:proofErr w:type="gramEnd"/>
      <w:r w:rsidRPr="00266BD3">
        <w:rPr>
          <w:rFonts w:ascii="Arial" w:hAnsi="Arial" w:cs="Arial"/>
          <w:color w:val="002060"/>
          <w:sz w:val="24"/>
          <w:szCs w:val="24"/>
          <w:lang w:val="en-US"/>
        </w:rPr>
        <w:t xml:space="preserve"> tumor </w:t>
      </w:r>
      <w:proofErr w:type="spellStart"/>
      <w:r w:rsidRPr="00266BD3">
        <w:rPr>
          <w:rFonts w:ascii="Arial" w:hAnsi="Arial" w:cs="Arial"/>
          <w:color w:val="002060"/>
          <w:sz w:val="24"/>
          <w:szCs w:val="24"/>
          <w:lang w:val="en-US"/>
        </w:rPr>
        <w:t>gigante</w:t>
      </w:r>
      <w:proofErr w:type="spellEnd"/>
      <w:r w:rsidRPr="00266BD3">
        <w:rPr>
          <w:rFonts w:ascii="Arial" w:hAnsi="Arial" w:cs="Arial"/>
          <w:color w:val="002060"/>
          <w:sz w:val="24"/>
          <w:szCs w:val="24"/>
          <w:lang w:val="en-US"/>
        </w:rPr>
        <w:t xml:space="preserve"> del </w:t>
      </w:r>
      <w:proofErr w:type="spellStart"/>
      <w:r w:rsidRPr="00266BD3">
        <w:rPr>
          <w:rFonts w:ascii="Arial" w:hAnsi="Arial" w:cs="Arial"/>
          <w:color w:val="002060"/>
          <w:sz w:val="24"/>
          <w:szCs w:val="24"/>
          <w:lang w:val="en-US"/>
        </w:rPr>
        <w:t>estroma</w:t>
      </w:r>
      <w:proofErr w:type="spellEnd"/>
      <w:r w:rsidRPr="00266BD3">
        <w:rPr>
          <w:rFonts w:ascii="Arial" w:hAnsi="Arial" w:cs="Arial"/>
          <w:color w:val="002060"/>
          <w:sz w:val="24"/>
          <w:szCs w:val="24"/>
          <w:lang w:val="en-US"/>
        </w:rPr>
        <w:t xml:space="preserve"> gastrointestinal rectal. Rev </w:t>
      </w:r>
      <w:proofErr w:type="spellStart"/>
      <w:r w:rsidRPr="00266BD3">
        <w:rPr>
          <w:rFonts w:ascii="Arial" w:hAnsi="Arial" w:cs="Arial"/>
          <w:color w:val="002060"/>
          <w:sz w:val="24"/>
          <w:szCs w:val="24"/>
          <w:lang w:val="en-US"/>
        </w:rPr>
        <w:t>Colomb</w:t>
      </w:r>
      <w:proofErr w:type="spellEnd"/>
      <w:r w:rsidRPr="00266BD3">
        <w:rPr>
          <w:rFonts w:ascii="Arial" w:hAnsi="Arial" w:cs="Arial"/>
          <w:color w:val="002060"/>
          <w:sz w:val="24"/>
          <w:szCs w:val="24"/>
          <w:lang w:val="en-US"/>
        </w:rPr>
        <w:t xml:space="preserve"> Cir [Internet] 2018 [</w:t>
      </w:r>
      <w:proofErr w:type="spellStart"/>
      <w:r w:rsidRPr="00266BD3">
        <w:rPr>
          <w:rFonts w:ascii="Arial" w:hAnsi="Arial" w:cs="Arial"/>
          <w:color w:val="002060"/>
          <w:sz w:val="24"/>
          <w:szCs w:val="24"/>
          <w:lang w:val="en-US"/>
        </w:rPr>
        <w:t>consultado</w:t>
      </w:r>
      <w:proofErr w:type="spellEnd"/>
      <w:r w:rsidRPr="00266BD3">
        <w:rPr>
          <w:rFonts w:ascii="Arial" w:hAnsi="Arial" w:cs="Arial"/>
          <w:color w:val="002060"/>
          <w:sz w:val="24"/>
          <w:szCs w:val="24"/>
          <w:lang w:val="en-US"/>
        </w:rPr>
        <w:t xml:space="preserve"> 8 de </w:t>
      </w:r>
      <w:proofErr w:type="spellStart"/>
      <w:proofErr w:type="gramStart"/>
      <w:r w:rsidRPr="00266BD3">
        <w:rPr>
          <w:rFonts w:ascii="Arial" w:hAnsi="Arial" w:cs="Arial"/>
          <w:color w:val="002060"/>
          <w:sz w:val="24"/>
          <w:szCs w:val="24"/>
          <w:lang w:val="en-US"/>
        </w:rPr>
        <w:t>sep</w:t>
      </w:r>
      <w:proofErr w:type="spellEnd"/>
      <w:proofErr w:type="gramEnd"/>
      <w:r w:rsidRPr="00266BD3">
        <w:rPr>
          <w:rFonts w:ascii="Arial" w:hAnsi="Arial" w:cs="Arial"/>
          <w:color w:val="002060"/>
          <w:sz w:val="24"/>
          <w:szCs w:val="24"/>
          <w:lang w:val="en-US"/>
        </w:rPr>
        <w:t xml:space="preserve"> de 2019];</w:t>
      </w:r>
      <w:r w:rsidR="004E55AE" w:rsidRPr="00266BD3">
        <w:rPr>
          <w:rFonts w:ascii="Arial" w:hAnsi="Arial" w:cs="Arial"/>
          <w:color w:val="002060"/>
          <w:sz w:val="24"/>
          <w:szCs w:val="24"/>
          <w:lang w:val="en-US"/>
        </w:rPr>
        <w:t xml:space="preserve"> </w:t>
      </w:r>
      <w:r w:rsidRPr="00266BD3">
        <w:rPr>
          <w:rFonts w:ascii="Arial" w:hAnsi="Arial" w:cs="Arial"/>
          <w:color w:val="002060"/>
          <w:sz w:val="24"/>
          <w:szCs w:val="24"/>
          <w:lang w:val="en-US"/>
        </w:rPr>
        <w:t xml:space="preserve">33:428-32. </w:t>
      </w:r>
      <w:proofErr w:type="spellStart"/>
      <w:r w:rsidRPr="00266BD3">
        <w:rPr>
          <w:rFonts w:ascii="Arial" w:hAnsi="Arial" w:cs="Arial"/>
          <w:color w:val="002060"/>
          <w:sz w:val="24"/>
          <w:szCs w:val="24"/>
          <w:lang w:val="en-US"/>
        </w:rPr>
        <w:t>Disponible</w:t>
      </w:r>
      <w:proofErr w:type="spellEnd"/>
      <w:r w:rsidRPr="00266BD3">
        <w:rPr>
          <w:rFonts w:ascii="Arial" w:hAnsi="Arial" w:cs="Arial"/>
          <w:color w:val="002060"/>
          <w:sz w:val="24"/>
          <w:szCs w:val="24"/>
          <w:lang w:val="en-US"/>
        </w:rPr>
        <w:t xml:space="preserve"> </w:t>
      </w:r>
      <w:r w:rsidRPr="00266BD3">
        <w:rPr>
          <w:rFonts w:ascii="Arial" w:hAnsi="Arial" w:cs="Arial"/>
          <w:sz w:val="24"/>
          <w:szCs w:val="24"/>
          <w:lang w:val="en-US"/>
        </w:rPr>
        <w:t>en:</w:t>
      </w:r>
      <w:hyperlink r:id="rId34" w:history="1">
        <w:r w:rsidRPr="00266BD3">
          <w:rPr>
            <w:rStyle w:val="Hipervnculo"/>
            <w:rFonts w:ascii="Arial" w:hAnsi="Arial" w:cs="Arial"/>
            <w:sz w:val="24"/>
            <w:szCs w:val="24"/>
            <w:lang w:val="en-US"/>
          </w:rPr>
          <w:t>http://www.redalyc.org/jatsRepo/3555/355558415012/html/index.html</w:t>
        </w:r>
      </w:hyperlink>
    </w:p>
    <w:p w:rsidR="0023443F" w:rsidRPr="00266BD3" w:rsidRDefault="0023443F" w:rsidP="0023443F">
      <w:pPr>
        <w:pStyle w:val="Prrafodelista"/>
        <w:numPr>
          <w:ilvl w:val="0"/>
          <w:numId w:val="2"/>
        </w:numPr>
        <w:spacing w:line="360" w:lineRule="auto"/>
        <w:jc w:val="both"/>
        <w:rPr>
          <w:rFonts w:ascii="Arial" w:hAnsi="Arial" w:cs="Arial"/>
          <w:sz w:val="24"/>
          <w:szCs w:val="24"/>
          <w:lang w:val="en-US"/>
        </w:rPr>
      </w:pPr>
      <w:r w:rsidRPr="00266BD3">
        <w:rPr>
          <w:rFonts w:ascii="Arial" w:hAnsi="Arial" w:cs="Arial"/>
          <w:color w:val="002060"/>
          <w:sz w:val="24"/>
          <w:szCs w:val="24"/>
          <w:lang w:val="en-US"/>
        </w:rPr>
        <w:t xml:space="preserve">Fernández </w:t>
      </w:r>
      <w:proofErr w:type="spellStart"/>
      <w:r w:rsidRPr="00266BD3">
        <w:rPr>
          <w:rFonts w:ascii="Arial" w:hAnsi="Arial" w:cs="Arial"/>
          <w:color w:val="002060"/>
          <w:sz w:val="24"/>
          <w:szCs w:val="24"/>
          <w:lang w:val="en-US"/>
        </w:rPr>
        <w:t>López</w:t>
      </w:r>
      <w:proofErr w:type="spellEnd"/>
      <w:r w:rsidRPr="00266BD3">
        <w:rPr>
          <w:rFonts w:ascii="Arial" w:hAnsi="Arial" w:cs="Arial"/>
          <w:color w:val="002060"/>
          <w:sz w:val="24"/>
          <w:szCs w:val="24"/>
          <w:lang w:val="en-US"/>
        </w:rPr>
        <w:t xml:space="preserve"> F, </w:t>
      </w:r>
      <w:proofErr w:type="spellStart"/>
      <w:r w:rsidRPr="00266BD3">
        <w:rPr>
          <w:rFonts w:ascii="Arial" w:hAnsi="Arial" w:cs="Arial"/>
          <w:color w:val="002060"/>
          <w:sz w:val="24"/>
          <w:szCs w:val="24"/>
          <w:lang w:val="en-US"/>
        </w:rPr>
        <w:t>Ladra</w:t>
      </w:r>
      <w:proofErr w:type="spellEnd"/>
      <w:r w:rsidRPr="00266BD3">
        <w:rPr>
          <w:rFonts w:ascii="Arial" w:hAnsi="Arial" w:cs="Arial"/>
          <w:color w:val="002060"/>
          <w:sz w:val="24"/>
          <w:szCs w:val="24"/>
          <w:lang w:val="en-US"/>
        </w:rPr>
        <w:t xml:space="preserve"> González </w:t>
      </w:r>
      <w:proofErr w:type="spellStart"/>
      <w:r w:rsidRPr="00266BD3">
        <w:rPr>
          <w:rFonts w:ascii="Arial" w:hAnsi="Arial" w:cs="Arial"/>
          <w:color w:val="002060"/>
          <w:sz w:val="24"/>
          <w:szCs w:val="24"/>
          <w:lang w:val="en-US"/>
        </w:rPr>
        <w:t>MJ</w:t>
      </w:r>
      <w:proofErr w:type="spellEnd"/>
      <w:r w:rsidRPr="00266BD3">
        <w:rPr>
          <w:rFonts w:ascii="Arial" w:hAnsi="Arial" w:cs="Arial"/>
          <w:color w:val="002060"/>
          <w:sz w:val="24"/>
          <w:szCs w:val="24"/>
          <w:lang w:val="en-US"/>
        </w:rPr>
        <w:t xml:space="preserve">, González Rodríguez F, Paz </w:t>
      </w:r>
      <w:proofErr w:type="spellStart"/>
      <w:r w:rsidRPr="00266BD3">
        <w:rPr>
          <w:rFonts w:ascii="Arial" w:hAnsi="Arial" w:cs="Arial"/>
          <w:color w:val="002060"/>
          <w:sz w:val="24"/>
          <w:szCs w:val="24"/>
          <w:lang w:val="en-US"/>
        </w:rPr>
        <w:t>Novoa</w:t>
      </w:r>
      <w:proofErr w:type="spellEnd"/>
      <w:r w:rsidRPr="00266BD3">
        <w:rPr>
          <w:rFonts w:ascii="Arial" w:hAnsi="Arial" w:cs="Arial"/>
          <w:color w:val="002060"/>
          <w:sz w:val="24"/>
          <w:szCs w:val="24"/>
          <w:lang w:val="en-US"/>
        </w:rPr>
        <w:t xml:space="preserve"> M, Paredes </w:t>
      </w:r>
      <w:proofErr w:type="spellStart"/>
      <w:r w:rsidRPr="00266BD3">
        <w:rPr>
          <w:rFonts w:ascii="Arial" w:hAnsi="Arial" w:cs="Arial"/>
          <w:color w:val="002060"/>
          <w:sz w:val="24"/>
          <w:szCs w:val="24"/>
          <w:lang w:val="en-US"/>
        </w:rPr>
        <w:t>Cotoré</w:t>
      </w:r>
      <w:proofErr w:type="spellEnd"/>
      <w:r w:rsidRPr="00266BD3">
        <w:rPr>
          <w:rFonts w:ascii="Arial" w:hAnsi="Arial" w:cs="Arial"/>
          <w:color w:val="002060"/>
          <w:sz w:val="24"/>
          <w:szCs w:val="24"/>
          <w:lang w:val="en-US"/>
        </w:rPr>
        <w:t xml:space="preserve"> J, Bustamante Montalvo M. </w:t>
      </w:r>
      <w:proofErr w:type="spellStart"/>
      <w:r w:rsidRPr="00266BD3">
        <w:rPr>
          <w:rFonts w:ascii="Arial" w:hAnsi="Arial" w:cs="Arial"/>
          <w:color w:val="002060"/>
          <w:sz w:val="24"/>
          <w:szCs w:val="24"/>
          <w:lang w:val="en-US"/>
        </w:rPr>
        <w:t>Resección</w:t>
      </w:r>
      <w:proofErr w:type="spellEnd"/>
      <w:r w:rsidRPr="00266BD3">
        <w:rPr>
          <w:rFonts w:ascii="Arial" w:hAnsi="Arial" w:cs="Arial"/>
          <w:color w:val="002060"/>
          <w:sz w:val="24"/>
          <w:szCs w:val="24"/>
          <w:lang w:val="en-US"/>
        </w:rPr>
        <w:t xml:space="preserve"> de GIST rectal </w:t>
      </w:r>
      <w:proofErr w:type="spellStart"/>
      <w:r w:rsidRPr="00266BD3">
        <w:rPr>
          <w:rFonts w:ascii="Arial" w:hAnsi="Arial" w:cs="Arial"/>
          <w:color w:val="002060"/>
          <w:sz w:val="24"/>
          <w:szCs w:val="24"/>
          <w:lang w:val="en-US"/>
        </w:rPr>
        <w:t>mediante</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cirugía</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transanal</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mínimamente</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invasiva</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TAMIS</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tras</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neoadyuvancia</w:t>
      </w:r>
      <w:proofErr w:type="spellEnd"/>
      <w:r w:rsidRPr="00266BD3">
        <w:rPr>
          <w:rFonts w:ascii="Arial" w:hAnsi="Arial" w:cs="Arial"/>
          <w:color w:val="002060"/>
          <w:sz w:val="24"/>
          <w:szCs w:val="24"/>
          <w:lang w:val="en-US"/>
        </w:rPr>
        <w:t xml:space="preserve"> con </w:t>
      </w:r>
      <w:proofErr w:type="spellStart"/>
      <w:r w:rsidRPr="00266BD3">
        <w:rPr>
          <w:rFonts w:ascii="Arial" w:hAnsi="Arial" w:cs="Arial"/>
          <w:color w:val="002060"/>
          <w:sz w:val="24"/>
          <w:szCs w:val="24"/>
          <w:lang w:val="en-US"/>
        </w:rPr>
        <w:t>imatinib</w:t>
      </w:r>
      <w:proofErr w:type="spellEnd"/>
      <w:r w:rsidRPr="00266BD3">
        <w:rPr>
          <w:rFonts w:ascii="Arial" w:hAnsi="Arial" w:cs="Arial"/>
          <w:color w:val="002060"/>
          <w:sz w:val="24"/>
          <w:szCs w:val="24"/>
          <w:lang w:val="en-US"/>
        </w:rPr>
        <w:t xml:space="preserve">. Rev </w:t>
      </w:r>
      <w:proofErr w:type="spellStart"/>
      <w:r w:rsidRPr="00266BD3">
        <w:rPr>
          <w:rFonts w:ascii="Arial" w:hAnsi="Arial" w:cs="Arial"/>
          <w:color w:val="002060"/>
          <w:sz w:val="24"/>
          <w:szCs w:val="24"/>
          <w:lang w:val="en-US"/>
        </w:rPr>
        <w:t>Colomb</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Cancerol</w:t>
      </w:r>
      <w:proofErr w:type="spellEnd"/>
      <w:r w:rsidRPr="00266BD3">
        <w:rPr>
          <w:rFonts w:ascii="Arial" w:hAnsi="Arial" w:cs="Arial"/>
          <w:color w:val="002060"/>
          <w:sz w:val="24"/>
          <w:szCs w:val="24"/>
          <w:lang w:val="en-US"/>
        </w:rPr>
        <w:t xml:space="preserve"> [Internet] 2018 [</w:t>
      </w:r>
      <w:proofErr w:type="spellStart"/>
      <w:r w:rsidRPr="00266BD3">
        <w:rPr>
          <w:rFonts w:ascii="Arial" w:hAnsi="Arial" w:cs="Arial"/>
          <w:color w:val="002060"/>
          <w:sz w:val="24"/>
          <w:szCs w:val="24"/>
          <w:lang w:val="en-US"/>
        </w:rPr>
        <w:t>consultado</w:t>
      </w:r>
      <w:proofErr w:type="spellEnd"/>
      <w:r w:rsidRPr="00266BD3">
        <w:rPr>
          <w:rFonts w:ascii="Arial" w:hAnsi="Arial" w:cs="Arial"/>
          <w:color w:val="002060"/>
          <w:sz w:val="24"/>
          <w:szCs w:val="24"/>
          <w:lang w:val="en-US"/>
        </w:rPr>
        <w:t xml:space="preserve"> 8 de </w:t>
      </w:r>
      <w:proofErr w:type="spellStart"/>
      <w:r w:rsidRPr="00266BD3">
        <w:rPr>
          <w:rFonts w:ascii="Arial" w:hAnsi="Arial" w:cs="Arial"/>
          <w:color w:val="002060"/>
          <w:sz w:val="24"/>
          <w:szCs w:val="24"/>
          <w:lang w:val="en-US"/>
        </w:rPr>
        <w:t>sep</w:t>
      </w:r>
      <w:proofErr w:type="spellEnd"/>
      <w:r w:rsidRPr="00266BD3">
        <w:rPr>
          <w:rFonts w:ascii="Arial" w:hAnsi="Arial" w:cs="Arial"/>
          <w:color w:val="002060"/>
          <w:sz w:val="24"/>
          <w:szCs w:val="24"/>
          <w:lang w:val="en-US"/>
        </w:rPr>
        <w:t xml:space="preserve"> de 2019]</w:t>
      </w:r>
      <w:proofErr w:type="gramStart"/>
      <w:r w:rsidRPr="00266BD3">
        <w:rPr>
          <w:rFonts w:ascii="Arial" w:hAnsi="Arial" w:cs="Arial"/>
          <w:color w:val="002060"/>
          <w:sz w:val="24"/>
          <w:szCs w:val="24"/>
          <w:lang w:val="en-US"/>
        </w:rPr>
        <w:t>;22</w:t>
      </w:r>
      <w:proofErr w:type="gramEnd"/>
      <w:r w:rsidRPr="00266BD3">
        <w:rPr>
          <w:rFonts w:ascii="Arial" w:hAnsi="Arial" w:cs="Arial"/>
          <w:color w:val="002060"/>
          <w:sz w:val="24"/>
          <w:szCs w:val="24"/>
          <w:lang w:val="en-US"/>
        </w:rPr>
        <w:t xml:space="preserve">(4):176-179. </w:t>
      </w:r>
      <w:proofErr w:type="spellStart"/>
      <w:r w:rsidRPr="00266BD3">
        <w:rPr>
          <w:rFonts w:ascii="Arial" w:hAnsi="Arial" w:cs="Arial"/>
          <w:color w:val="002060"/>
          <w:sz w:val="24"/>
          <w:szCs w:val="24"/>
          <w:lang w:val="en-US"/>
        </w:rPr>
        <w:t>Disponible</w:t>
      </w:r>
      <w:proofErr w:type="spellEnd"/>
      <w:r w:rsidRPr="00266BD3">
        <w:rPr>
          <w:rFonts w:ascii="Arial" w:hAnsi="Arial" w:cs="Arial"/>
          <w:color w:val="002060"/>
          <w:sz w:val="24"/>
          <w:szCs w:val="24"/>
          <w:lang w:val="en-US"/>
        </w:rPr>
        <w:t xml:space="preserve"> en: </w:t>
      </w:r>
      <w:hyperlink r:id="rId35" w:history="1">
        <w:r w:rsidRPr="00266BD3">
          <w:rPr>
            <w:rStyle w:val="Hipervnculo"/>
            <w:rFonts w:ascii="Arial" w:hAnsi="Arial" w:cs="Arial"/>
            <w:sz w:val="24"/>
            <w:szCs w:val="24"/>
            <w:lang w:val="en-US"/>
          </w:rPr>
          <w:t>https://www.elsevier.es/es-revista-revista-colombiana-cancerologia-361-avance-</w:t>
        </w:r>
        <w:r w:rsidR="00B2275F" w:rsidRPr="00266BD3">
          <w:rPr>
            <w:rStyle w:val="Hipervnculo"/>
            <w:rFonts w:ascii="Arial" w:hAnsi="Arial" w:cs="Arial"/>
            <w:sz w:val="24"/>
            <w:szCs w:val="24"/>
            <w:lang w:val="en-US"/>
          </w:rPr>
          <w:t>ABSTRACT</w:t>
        </w:r>
        <w:r w:rsidRPr="00266BD3">
          <w:rPr>
            <w:rStyle w:val="Hipervnculo"/>
            <w:rFonts w:ascii="Arial" w:hAnsi="Arial" w:cs="Arial"/>
            <w:sz w:val="24"/>
            <w:szCs w:val="24"/>
            <w:lang w:val="en-US"/>
          </w:rPr>
          <w:t>-reseccion-gist-rectal-mediante-cirugia-S0123901518300167</w:t>
        </w:r>
      </w:hyperlink>
    </w:p>
    <w:p w:rsidR="0023443F" w:rsidRPr="00266BD3" w:rsidRDefault="0023443F" w:rsidP="0023443F">
      <w:pPr>
        <w:pStyle w:val="Prrafodelista"/>
        <w:numPr>
          <w:ilvl w:val="0"/>
          <w:numId w:val="2"/>
        </w:numPr>
        <w:spacing w:line="360" w:lineRule="auto"/>
        <w:jc w:val="both"/>
        <w:rPr>
          <w:rFonts w:ascii="Arial" w:hAnsi="Arial" w:cs="Arial"/>
          <w:sz w:val="24"/>
          <w:szCs w:val="24"/>
          <w:lang w:val="en-US"/>
        </w:rPr>
      </w:pPr>
      <w:proofErr w:type="spellStart"/>
      <w:r w:rsidRPr="00266BD3">
        <w:rPr>
          <w:rFonts w:ascii="Arial" w:hAnsi="Arial" w:cs="Arial"/>
          <w:color w:val="002060"/>
          <w:sz w:val="24"/>
          <w:szCs w:val="24"/>
          <w:lang w:val="en-US"/>
        </w:rPr>
        <w:lastRenderedPageBreak/>
        <w:t>Kameyama</w:t>
      </w:r>
      <w:proofErr w:type="spellEnd"/>
      <w:r w:rsidRPr="00266BD3">
        <w:rPr>
          <w:rFonts w:ascii="Arial" w:hAnsi="Arial" w:cs="Arial"/>
          <w:color w:val="002060"/>
          <w:sz w:val="24"/>
          <w:szCs w:val="24"/>
          <w:lang w:val="en-US"/>
        </w:rPr>
        <w:t xml:space="preserve"> H, Kanda T, Tajima Y, Shimada Y, Ichikawa H, </w:t>
      </w:r>
      <w:proofErr w:type="spellStart"/>
      <w:r w:rsidRPr="00266BD3">
        <w:rPr>
          <w:rFonts w:ascii="Arial" w:hAnsi="Arial" w:cs="Arial"/>
          <w:color w:val="002060"/>
          <w:sz w:val="24"/>
          <w:szCs w:val="24"/>
          <w:lang w:val="en-US"/>
        </w:rPr>
        <w:t>Hanyu</w:t>
      </w:r>
      <w:proofErr w:type="spellEnd"/>
      <w:r w:rsidRPr="00266BD3">
        <w:rPr>
          <w:rFonts w:ascii="Arial" w:hAnsi="Arial" w:cs="Arial"/>
          <w:color w:val="002060"/>
          <w:sz w:val="24"/>
          <w:szCs w:val="24"/>
          <w:lang w:val="en-US"/>
        </w:rPr>
        <w:t xml:space="preserve"> T, et al. Management of rectal gastrointestinal stromal tumor. </w:t>
      </w:r>
      <w:proofErr w:type="spellStart"/>
      <w:r w:rsidRPr="00266BD3">
        <w:rPr>
          <w:rFonts w:ascii="Arial" w:hAnsi="Arial" w:cs="Arial"/>
          <w:color w:val="002060"/>
          <w:sz w:val="24"/>
          <w:szCs w:val="24"/>
          <w:lang w:val="en-US"/>
        </w:rPr>
        <w:t>Transl</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Gastroenterol</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Hepatol</w:t>
      </w:r>
      <w:proofErr w:type="spellEnd"/>
      <w:r w:rsidRPr="00266BD3">
        <w:rPr>
          <w:rFonts w:ascii="Arial" w:hAnsi="Arial" w:cs="Arial"/>
          <w:color w:val="002060"/>
          <w:sz w:val="24"/>
          <w:szCs w:val="24"/>
          <w:lang w:val="en-US"/>
        </w:rPr>
        <w:t xml:space="preserve"> [Internet] 2018 [</w:t>
      </w:r>
      <w:proofErr w:type="spellStart"/>
      <w:r w:rsidRPr="00266BD3">
        <w:rPr>
          <w:rFonts w:ascii="Arial" w:hAnsi="Arial" w:cs="Arial"/>
          <w:color w:val="002060"/>
          <w:sz w:val="24"/>
          <w:szCs w:val="24"/>
          <w:lang w:val="en-US"/>
        </w:rPr>
        <w:t>consultado</w:t>
      </w:r>
      <w:proofErr w:type="spellEnd"/>
      <w:r w:rsidRPr="00266BD3">
        <w:rPr>
          <w:rFonts w:ascii="Arial" w:hAnsi="Arial" w:cs="Arial"/>
          <w:color w:val="002060"/>
          <w:sz w:val="24"/>
          <w:szCs w:val="24"/>
          <w:lang w:val="en-US"/>
        </w:rPr>
        <w:t xml:space="preserve"> 8 de </w:t>
      </w:r>
      <w:proofErr w:type="spellStart"/>
      <w:r w:rsidRPr="00266BD3">
        <w:rPr>
          <w:rFonts w:ascii="Arial" w:hAnsi="Arial" w:cs="Arial"/>
          <w:color w:val="002060"/>
          <w:sz w:val="24"/>
          <w:szCs w:val="24"/>
          <w:lang w:val="en-US"/>
        </w:rPr>
        <w:t>sep</w:t>
      </w:r>
      <w:proofErr w:type="spellEnd"/>
      <w:r w:rsidRPr="00266BD3">
        <w:rPr>
          <w:rFonts w:ascii="Arial" w:hAnsi="Arial" w:cs="Arial"/>
          <w:color w:val="002060"/>
          <w:sz w:val="24"/>
          <w:szCs w:val="24"/>
          <w:lang w:val="en-US"/>
        </w:rPr>
        <w:t xml:space="preserve"> de 2019]</w:t>
      </w:r>
      <w:proofErr w:type="gramStart"/>
      <w:r w:rsidRPr="00266BD3">
        <w:rPr>
          <w:rFonts w:ascii="Arial" w:hAnsi="Arial" w:cs="Arial"/>
          <w:color w:val="002060"/>
          <w:sz w:val="24"/>
          <w:szCs w:val="24"/>
          <w:lang w:val="en-US"/>
        </w:rPr>
        <w:t>;3:8</w:t>
      </w:r>
      <w:proofErr w:type="gram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Disponible</w:t>
      </w:r>
      <w:proofErr w:type="spellEnd"/>
      <w:r w:rsidRPr="00266BD3">
        <w:rPr>
          <w:rFonts w:ascii="Arial" w:hAnsi="Arial" w:cs="Arial"/>
          <w:color w:val="002060"/>
          <w:sz w:val="24"/>
          <w:szCs w:val="24"/>
          <w:lang w:val="en-US"/>
        </w:rPr>
        <w:t xml:space="preserve"> en: </w:t>
      </w:r>
      <w:hyperlink r:id="rId36" w:history="1">
        <w:r w:rsidRPr="00266BD3">
          <w:rPr>
            <w:rStyle w:val="Hipervnculo"/>
            <w:rFonts w:ascii="Arial" w:hAnsi="Arial" w:cs="Arial"/>
            <w:sz w:val="24"/>
            <w:szCs w:val="24"/>
            <w:lang w:val="en-US"/>
          </w:rPr>
          <w:t>https://www.ncbi.nlm.nih.gov/pubmed/29552659</w:t>
        </w:r>
      </w:hyperlink>
    </w:p>
    <w:p w:rsidR="0023443F" w:rsidRPr="00266BD3" w:rsidRDefault="0023443F" w:rsidP="0023443F">
      <w:pPr>
        <w:pStyle w:val="Prrafodelista"/>
        <w:numPr>
          <w:ilvl w:val="0"/>
          <w:numId w:val="2"/>
        </w:numPr>
        <w:autoSpaceDE w:val="0"/>
        <w:autoSpaceDN w:val="0"/>
        <w:adjustRightInd w:val="0"/>
        <w:spacing w:after="0" w:line="360" w:lineRule="auto"/>
        <w:jc w:val="both"/>
        <w:rPr>
          <w:rFonts w:ascii="Arial" w:hAnsi="Arial" w:cs="Arial"/>
          <w:sz w:val="24"/>
          <w:szCs w:val="24"/>
          <w:lang w:val="en-US"/>
        </w:rPr>
      </w:pPr>
      <w:proofErr w:type="spellStart"/>
      <w:r w:rsidRPr="00266BD3">
        <w:rPr>
          <w:rFonts w:ascii="Arial" w:hAnsi="Arial" w:cs="Arial"/>
          <w:color w:val="002060"/>
          <w:sz w:val="24"/>
          <w:szCs w:val="24"/>
          <w:lang w:val="en-US"/>
        </w:rPr>
        <w:t>Alcaide</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Lucena</w:t>
      </w:r>
      <w:proofErr w:type="spellEnd"/>
      <w:r w:rsidRPr="00266BD3">
        <w:rPr>
          <w:rFonts w:ascii="Arial" w:hAnsi="Arial" w:cs="Arial"/>
          <w:color w:val="002060"/>
          <w:sz w:val="24"/>
          <w:szCs w:val="24"/>
          <w:lang w:val="en-US"/>
        </w:rPr>
        <w:t xml:space="preserve"> M, Rubio </w:t>
      </w:r>
      <w:proofErr w:type="spellStart"/>
      <w:r w:rsidRPr="00266BD3">
        <w:rPr>
          <w:rFonts w:ascii="Arial" w:hAnsi="Arial" w:cs="Arial"/>
          <w:color w:val="002060"/>
          <w:sz w:val="24"/>
          <w:szCs w:val="24"/>
          <w:lang w:val="en-US"/>
        </w:rPr>
        <w:t>López</w:t>
      </w:r>
      <w:proofErr w:type="spellEnd"/>
      <w:r w:rsidRPr="00266BD3">
        <w:rPr>
          <w:rFonts w:ascii="Arial" w:hAnsi="Arial" w:cs="Arial"/>
          <w:color w:val="002060"/>
          <w:sz w:val="24"/>
          <w:szCs w:val="24"/>
          <w:lang w:val="en-US"/>
        </w:rPr>
        <w:t xml:space="preserve"> J, García Martínez </w:t>
      </w:r>
      <w:proofErr w:type="spellStart"/>
      <w:r w:rsidRPr="00266BD3">
        <w:rPr>
          <w:rFonts w:ascii="Arial" w:hAnsi="Arial" w:cs="Arial"/>
          <w:color w:val="002060"/>
          <w:sz w:val="24"/>
          <w:szCs w:val="24"/>
          <w:lang w:val="en-US"/>
        </w:rPr>
        <w:t>MÁ</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Zurita</w:t>
      </w:r>
      <w:proofErr w:type="spellEnd"/>
      <w:r w:rsidRPr="00266BD3">
        <w:rPr>
          <w:rFonts w:ascii="Arial" w:hAnsi="Arial" w:cs="Arial"/>
          <w:color w:val="002060"/>
          <w:sz w:val="24"/>
          <w:szCs w:val="24"/>
          <w:lang w:val="en-US"/>
        </w:rPr>
        <w:t xml:space="preserve"> Saavedra MS, González </w:t>
      </w:r>
      <w:proofErr w:type="spellStart"/>
      <w:r w:rsidRPr="00266BD3">
        <w:rPr>
          <w:rFonts w:ascii="Arial" w:hAnsi="Arial" w:cs="Arial"/>
          <w:color w:val="002060"/>
          <w:sz w:val="24"/>
          <w:szCs w:val="24"/>
          <w:lang w:val="en-US"/>
        </w:rPr>
        <w:t>Callejas</w:t>
      </w:r>
      <w:proofErr w:type="spellEnd"/>
      <w:r w:rsidRPr="00266BD3">
        <w:rPr>
          <w:rFonts w:ascii="Arial" w:hAnsi="Arial" w:cs="Arial"/>
          <w:color w:val="002060"/>
          <w:sz w:val="24"/>
          <w:szCs w:val="24"/>
          <w:lang w:val="en-US"/>
        </w:rPr>
        <w:t xml:space="preserve"> C, Castro </w:t>
      </w:r>
      <w:proofErr w:type="spellStart"/>
      <w:r w:rsidRPr="00266BD3">
        <w:rPr>
          <w:rFonts w:ascii="Arial" w:hAnsi="Arial" w:cs="Arial"/>
          <w:color w:val="002060"/>
          <w:sz w:val="24"/>
          <w:szCs w:val="24"/>
          <w:lang w:val="en-US"/>
        </w:rPr>
        <w:t>Monedero</w:t>
      </w:r>
      <w:proofErr w:type="spellEnd"/>
      <w:r w:rsidRPr="00266BD3">
        <w:rPr>
          <w:rFonts w:ascii="Arial" w:hAnsi="Arial" w:cs="Arial"/>
          <w:color w:val="002060"/>
          <w:sz w:val="24"/>
          <w:szCs w:val="24"/>
          <w:lang w:val="en-US"/>
        </w:rPr>
        <w:t xml:space="preserve"> P, </w:t>
      </w:r>
      <w:r w:rsidRPr="00266BD3">
        <w:rPr>
          <w:rFonts w:ascii="Arial" w:hAnsi="Arial" w:cs="Arial"/>
          <w:iCs/>
          <w:color w:val="002060"/>
          <w:sz w:val="24"/>
          <w:szCs w:val="24"/>
          <w:lang w:val="en-US"/>
        </w:rPr>
        <w:t>et al</w:t>
      </w:r>
      <w:r w:rsidRPr="00266BD3">
        <w:rPr>
          <w:rFonts w:ascii="Arial" w:hAnsi="Arial" w:cs="Arial"/>
          <w:color w:val="002060"/>
          <w:sz w:val="24"/>
          <w:szCs w:val="24"/>
          <w:lang w:val="en-US"/>
        </w:rPr>
        <w:t xml:space="preserve">. GIST rectal </w:t>
      </w:r>
      <w:proofErr w:type="spellStart"/>
      <w:r w:rsidRPr="00266BD3">
        <w:rPr>
          <w:rFonts w:ascii="Arial" w:hAnsi="Arial" w:cs="Arial"/>
          <w:color w:val="002060"/>
          <w:sz w:val="24"/>
          <w:szCs w:val="24"/>
          <w:lang w:val="en-US"/>
        </w:rPr>
        <w:t>sincrónico</w:t>
      </w:r>
      <w:proofErr w:type="spellEnd"/>
      <w:r w:rsidRPr="00266BD3">
        <w:rPr>
          <w:rFonts w:ascii="Arial" w:hAnsi="Arial" w:cs="Arial"/>
          <w:color w:val="002060"/>
          <w:sz w:val="24"/>
          <w:szCs w:val="24"/>
          <w:lang w:val="en-US"/>
        </w:rPr>
        <w:t xml:space="preserve"> a adenocarcinoma de colon, </w:t>
      </w:r>
      <w:proofErr w:type="spellStart"/>
      <w:r w:rsidRPr="00266BD3">
        <w:rPr>
          <w:rFonts w:ascii="Arial" w:hAnsi="Arial" w:cs="Arial"/>
          <w:color w:val="002060"/>
          <w:sz w:val="24"/>
          <w:szCs w:val="24"/>
          <w:lang w:val="en-US"/>
        </w:rPr>
        <w:t>una</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asociación</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inusual</w:t>
      </w:r>
      <w:proofErr w:type="spellEnd"/>
      <w:r w:rsidRPr="00266BD3">
        <w:rPr>
          <w:rFonts w:ascii="Arial" w:hAnsi="Arial" w:cs="Arial"/>
          <w:color w:val="002060"/>
          <w:sz w:val="24"/>
          <w:szCs w:val="24"/>
          <w:lang w:val="en-US"/>
        </w:rPr>
        <w:t xml:space="preserve">. Cir </w:t>
      </w:r>
      <w:proofErr w:type="spellStart"/>
      <w:r w:rsidRPr="00266BD3">
        <w:rPr>
          <w:rFonts w:ascii="Arial" w:hAnsi="Arial" w:cs="Arial"/>
          <w:color w:val="002060"/>
          <w:sz w:val="24"/>
          <w:szCs w:val="24"/>
          <w:lang w:val="en-US"/>
        </w:rPr>
        <w:t>Andal</w:t>
      </w:r>
      <w:proofErr w:type="spellEnd"/>
      <w:r w:rsidRPr="00266BD3">
        <w:rPr>
          <w:rFonts w:ascii="Arial" w:hAnsi="Arial" w:cs="Arial"/>
          <w:color w:val="002060"/>
          <w:sz w:val="24"/>
          <w:szCs w:val="24"/>
          <w:lang w:val="en-US"/>
        </w:rPr>
        <w:t xml:space="preserve"> [Internet] 2019 [</w:t>
      </w:r>
      <w:proofErr w:type="spellStart"/>
      <w:r w:rsidRPr="00266BD3">
        <w:rPr>
          <w:rFonts w:ascii="Arial" w:hAnsi="Arial" w:cs="Arial"/>
          <w:color w:val="002060"/>
          <w:sz w:val="24"/>
          <w:szCs w:val="24"/>
          <w:lang w:val="en-US"/>
        </w:rPr>
        <w:t>consultado</w:t>
      </w:r>
      <w:proofErr w:type="spellEnd"/>
      <w:r w:rsidRPr="00266BD3">
        <w:rPr>
          <w:rFonts w:ascii="Arial" w:hAnsi="Arial" w:cs="Arial"/>
          <w:color w:val="002060"/>
          <w:sz w:val="24"/>
          <w:szCs w:val="24"/>
          <w:lang w:val="en-US"/>
        </w:rPr>
        <w:t xml:space="preserve"> 8 de </w:t>
      </w:r>
      <w:proofErr w:type="spellStart"/>
      <w:r w:rsidRPr="00266BD3">
        <w:rPr>
          <w:rFonts w:ascii="Arial" w:hAnsi="Arial" w:cs="Arial"/>
          <w:color w:val="002060"/>
          <w:sz w:val="24"/>
          <w:szCs w:val="24"/>
          <w:lang w:val="en-US"/>
        </w:rPr>
        <w:t>sep</w:t>
      </w:r>
      <w:proofErr w:type="spellEnd"/>
      <w:r w:rsidRPr="00266BD3">
        <w:rPr>
          <w:rFonts w:ascii="Arial" w:hAnsi="Arial" w:cs="Arial"/>
          <w:color w:val="002060"/>
          <w:sz w:val="24"/>
          <w:szCs w:val="24"/>
          <w:lang w:val="en-US"/>
        </w:rPr>
        <w:t xml:space="preserve"> de 2019]</w:t>
      </w:r>
      <w:proofErr w:type="gramStart"/>
      <w:r w:rsidRPr="00266BD3">
        <w:rPr>
          <w:rFonts w:ascii="Arial" w:hAnsi="Arial" w:cs="Arial"/>
          <w:color w:val="002060"/>
          <w:sz w:val="24"/>
          <w:szCs w:val="24"/>
          <w:lang w:val="en-US"/>
        </w:rPr>
        <w:t>;30</w:t>
      </w:r>
      <w:proofErr w:type="gramEnd"/>
      <w:r w:rsidRPr="00266BD3">
        <w:rPr>
          <w:rFonts w:ascii="Arial" w:hAnsi="Arial" w:cs="Arial"/>
          <w:color w:val="002060"/>
          <w:sz w:val="24"/>
          <w:szCs w:val="24"/>
          <w:lang w:val="en-US"/>
        </w:rPr>
        <w:t xml:space="preserve">(3):419-22. </w:t>
      </w:r>
      <w:proofErr w:type="spellStart"/>
      <w:r w:rsidRPr="00266BD3">
        <w:rPr>
          <w:rFonts w:ascii="Arial" w:hAnsi="Arial" w:cs="Arial"/>
          <w:color w:val="002060"/>
          <w:sz w:val="24"/>
          <w:szCs w:val="24"/>
          <w:lang w:val="en-US"/>
        </w:rPr>
        <w:t>Disponible</w:t>
      </w:r>
      <w:proofErr w:type="spellEnd"/>
      <w:r w:rsidRPr="00266BD3">
        <w:rPr>
          <w:rFonts w:ascii="Arial" w:hAnsi="Arial" w:cs="Arial"/>
          <w:color w:val="002060"/>
          <w:sz w:val="24"/>
          <w:szCs w:val="24"/>
          <w:lang w:val="en-US"/>
        </w:rPr>
        <w:t xml:space="preserve"> en</w:t>
      </w:r>
      <w:r w:rsidRPr="00266BD3">
        <w:rPr>
          <w:rFonts w:ascii="Arial" w:hAnsi="Arial" w:cs="Arial"/>
          <w:sz w:val="24"/>
          <w:szCs w:val="24"/>
          <w:lang w:val="en-US"/>
        </w:rPr>
        <w:t xml:space="preserve">: </w:t>
      </w:r>
      <w:hyperlink r:id="rId37" w:history="1">
        <w:r w:rsidRPr="00266BD3">
          <w:rPr>
            <w:rStyle w:val="Hipervnculo"/>
            <w:rFonts w:ascii="Arial" w:hAnsi="Arial" w:cs="Arial"/>
            <w:sz w:val="24"/>
            <w:szCs w:val="24"/>
            <w:lang w:val="en-US"/>
          </w:rPr>
          <w:t>https://www.asacirujanos.com/revista/2019/30/3/24</w:t>
        </w:r>
      </w:hyperlink>
    </w:p>
    <w:p w:rsidR="0023443F" w:rsidRPr="00266BD3" w:rsidRDefault="0023443F" w:rsidP="0023443F">
      <w:pPr>
        <w:pStyle w:val="Prrafodelista"/>
        <w:numPr>
          <w:ilvl w:val="0"/>
          <w:numId w:val="2"/>
        </w:numPr>
        <w:autoSpaceDE w:val="0"/>
        <w:autoSpaceDN w:val="0"/>
        <w:adjustRightInd w:val="0"/>
        <w:spacing w:after="0" w:line="360" w:lineRule="auto"/>
        <w:jc w:val="both"/>
        <w:rPr>
          <w:rFonts w:ascii="Arial" w:hAnsi="Arial" w:cs="Arial"/>
          <w:sz w:val="24"/>
          <w:szCs w:val="24"/>
          <w:lang w:val="en-US"/>
        </w:rPr>
      </w:pPr>
      <w:r w:rsidRPr="00266BD3">
        <w:rPr>
          <w:rFonts w:ascii="Arial" w:hAnsi="Arial" w:cs="Arial"/>
          <w:bCs/>
          <w:color w:val="002060"/>
          <w:sz w:val="24"/>
          <w:szCs w:val="24"/>
          <w:lang w:val="en-US"/>
        </w:rPr>
        <w:t xml:space="preserve">Shang-Yu W, </w:t>
      </w:r>
      <w:proofErr w:type="spellStart"/>
      <w:r w:rsidRPr="00266BD3">
        <w:rPr>
          <w:rFonts w:ascii="Arial" w:hAnsi="Arial" w:cs="Arial"/>
          <w:bCs/>
          <w:color w:val="002060"/>
          <w:sz w:val="24"/>
          <w:szCs w:val="24"/>
          <w:lang w:val="en-US"/>
        </w:rPr>
        <w:t>Chiao</w:t>
      </w:r>
      <w:proofErr w:type="spellEnd"/>
      <w:r w:rsidRPr="00266BD3">
        <w:rPr>
          <w:rFonts w:ascii="Arial" w:hAnsi="Arial" w:cs="Arial"/>
          <w:bCs/>
          <w:color w:val="002060"/>
          <w:sz w:val="24"/>
          <w:szCs w:val="24"/>
          <w:lang w:val="en-US"/>
        </w:rPr>
        <w:t xml:space="preserve">-En W, Chun-Chi L, Jen-Shi C, Chun-Yi T, Chi-Tung C, et al. Prospective Evaluation of </w:t>
      </w:r>
      <w:proofErr w:type="spellStart"/>
      <w:r w:rsidRPr="00266BD3">
        <w:rPr>
          <w:rFonts w:ascii="Arial" w:hAnsi="Arial" w:cs="Arial"/>
          <w:bCs/>
          <w:color w:val="002060"/>
          <w:sz w:val="24"/>
          <w:szCs w:val="24"/>
          <w:lang w:val="en-US"/>
        </w:rPr>
        <w:t>Neoadjuvant</w:t>
      </w:r>
      <w:proofErr w:type="spellEnd"/>
      <w:r w:rsidRPr="00266BD3">
        <w:rPr>
          <w:rFonts w:ascii="Arial" w:hAnsi="Arial" w:cs="Arial"/>
          <w:bCs/>
          <w:color w:val="002060"/>
          <w:sz w:val="24"/>
          <w:szCs w:val="24"/>
          <w:lang w:val="en-US"/>
        </w:rPr>
        <w:t xml:space="preserve"> </w:t>
      </w:r>
      <w:proofErr w:type="spellStart"/>
      <w:r w:rsidRPr="00266BD3">
        <w:rPr>
          <w:rFonts w:ascii="Arial" w:hAnsi="Arial" w:cs="Arial"/>
          <w:bCs/>
          <w:color w:val="002060"/>
          <w:sz w:val="24"/>
          <w:szCs w:val="24"/>
          <w:lang w:val="en-US"/>
        </w:rPr>
        <w:t>Imatinib</w:t>
      </w:r>
      <w:proofErr w:type="spellEnd"/>
      <w:r w:rsidRPr="00266BD3">
        <w:rPr>
          <w:rFonts w:ascii="Arial" w:hAnsi="Arial" w:cs="Arial"/>
          <w:bCs/>
          <w:color w:val="002060"/>
          <w:sz w:val="24"/>
          <w:szCs w:val="24"/>
          <w:lang w:val="en-US"/>
        </w:rPr>
        <w:t xml:space="preserve"> Use in Locally Advanced Gastrointestinal Stromal Tumors: Emphasis on the Optimal Duration of </w:t>
      </w:r>
      <w:proofErr w:type="spellStart"/>
      <w:r w:rsidRPr="00266BD3">
        <w:rPr>
          <w:rFonts w:ascii="Arial" w:hAnsi="Arial" w:cs="Arial"/>
          <w:bCs/>
          <w:color w:val="002060"/>
          <w:sz w:val="24"/>
          <w:szCs w:val="24"/>
          <w:lang w:val="en-US"/>
        </w:rPr>
        <w:t>Neoadjuvant</w:t>
      </w:r>
      <w:proofErr w:type="spellEnd"/>
      <w:r w:rsidRPr="00266BD3">
        <w:rPr>
          <w:rFonts w:ascii="Arial" w:hAnsi="Arial" w:cs="Arial"/>
          <w:bCs/>
          <w:color w:val="002060"/>
          <w:sz w:val="24"/>
          <w:szCs w:val="24"/>
          <w:lang w:val="en-US"/>
        </w:rPr>
        <w:t xml:space="preserve"> </w:t>
      </w:r>
      <w:proofErr w:type="spellStart"/>
      <w:r w:rsidRPr="00266BD3">
        <w:rPr>
          <w:rFonts w:ascii="Arial" w:hAnsi="Arial" w:cs="Arial"/>
          <w:bCs/>
          <w:color w:val="002060"/>
          <w:sz w:val="24"/>
          <w:szCs w:val="24"/>
          <w:lang w:val="en-US"/>
        </w:rPr>
        <w:t>Imatinib</w:t>
      </w:r>
      <w:proofErr w:type="spellEnd"/>
      <w:r w:rsidRPr="00266BD3">
        <w:rPr>
          <w:rFonts w:ascii="Arial" w:hAnsi="Arial" w:cs="Arial"/>
          <w:bCs/>
          <w:color w:val="002060"/>
          <w:sz w:val="24"/>
          <w:szCs w:val="24"/>
          <w:lang w:val="en-US"/>
        </w:rPr>
        <w:t xml:space="preserve"> Use, Safety, and Oncological Outcome. </w:t>
      </w:r>
      <w:r w:rsidRPr="00266BD3">
        <w:rPr>
          <w:rFonts w:ascii="Arial" w:hAnsi="Arial" w:cs="Arial"/>
          <w:color w:val="002060"/>
          <w:sz w:val="24"/>
          <w:szCs w:val="24"/>
          <w:lang w:val="en-US"/>
        </w:rPr>
        <w:t xml:space="preserve">Cancers [Internet] </w:t>
      </w:r>
      <w:r w:rsidRPr="00266BD3">
        <w:rPr>
          <w:rFonts w:ascii="Arial" w:hAnsi="Arial" w:cs="Arial"/>
          <w:bCs/>
          <w:color w:val="002060"/>
          <w:sz w:val="24"/>
          <w:szCs w:val="24"/>
          <w:lang w:val="en-US"/>
        </w:rPr>
        <w:t xml:space="preserve">2019 </w:t>
      </w:r>
      <w:r w:rsidRPr="00266BD3">
        <w:rPr>
          <w:rFonts w:ascii="Arial" w:hAnsi="Arial" w:cs="Arial"/>
          <w:color w:val="002060"/>
          <w:sz w:val="24"/>
          <w:szCs w:val="24"/>
          <w:lang w:val="en-US"/>
        </w:rPr>
        <w:t>[</w:t>
      </w:r>
      <w:proofErr w:type="spellStart"/>
      <w:r w:rsidRPr="00266BD3">
        <w:rPr>
          <w:rFonts w:ascii="Arial" w:hAnsi="Arial" w:cs="Arial"/>
          <w:color w:val="002060"/>
          <w:sz w:val="24"/>
          <w:szCs w:val="24"/>
          <w:lang w:val="en-US"/>
        </w:rPr>
        <w:t>consultado</w:t>
      </w:r>
      <w:proofErr w:type="spellEnd"/>
      <w:r w:rsidRPr="00266BD3">
        <w:rPr>
          <w:rFonts w:ascii="Arial" w:hAnsi="Arial" w:cs="Arial"/>
          <w:color w:val="002060"/>
          <w:sz w:val="24"/>
          <w:szCs w:val="24"/>
          <w:lang w:val="en-US"/>
        </w:rPr>
        <w:t xml:space="preserve"> 8 de </w:t>
      </w:r>
      <w:proofErr w:type="spellStart"/>
      <w:proofErr w:type="gramStart"/>
      <w:r w:rsidRPr="00266BD3">
        <w:rPr>
          <w:rFonts w:ascii="Arial" w:hAnsi="Arial" w:cs="Arial"/>
          <w:color w:val="002060"/>
          <w:sz w:val="24"/>
          <w:szCs w:val="24"/>
          <w:lang w:val="en-US"/>
        </w:rPr>
        <w:t>sep</w:t>
      </w:r>
      <w:proofErr w:type="spellEnd"/>
      <w:proofErr w:type="gramEnd"/>
      <w:r w:rsidRPr="00266BD3">
        <w:rPr>
          <w:rFonts w:ascii="Arial" w:hAnsi="Arial" w:cs="Arial"/>
          <w:color w:val="002060"/>
          <w:sz w:val="24"/>
          <w:szCs w:val="24"/>
          <w:lang w:val="en-US"/>
        </w:rPr>
        <w:t xml:space="preserve"> de 2019]; 11:424. </w:t>
      </w:r>
      <w:proofErr w:type="spellStart"/>
      <w:r w:rsidRPr="00266BD3">
        <w:rPr>
          <w:rFonts w:ascii="Arial" w:hAnsi="Arial" w:cs="Arial"/>
          <w:color w:val="002060"/>
          <w:sz w:val="24"/>
          <w:szCs w:val="24"/>
          <w:lang w:val="en-US"/>
        </w:rPr>
        <w:t>Disponible</w:t>
      </w:r>
      <w:proofErr w:type="spellEnd"/>
      <w:r w:rsidRPr="00266BD3">
        <w:rPr>
          <w:rFonts w:ascii="Arial" w:hAnsi="Arial" w:cs="Arial"/>
          <w:color w:val="002060"/>
          <w:sz w:val="24"/>
          <w:szCs w:val="24"/>
          <w:lang w:val="en-US"/>
        </w:rPr>
        <w:t xml:space="preserve"> </w:t>
      </w:r>
      <w:r w:rsidRPr="00266BD3">
        <w:rPr>
          <w:rFonts w:ascii="Arial" w:hAnsi="Arial" w:cs="Arial"/>
          <w:sz w:val="24"/>
          <w:szCs w:val="24"/>
          <w:lang w:val="en-US"/>
        </w:rPr>
        <w:t xml:space="preserve">en: </w:t>
      </w:r>
      <w:hyperlink r:id="rId38" w:history="1">
        <w:r w:rsidRPr="00266BD3">
          <w:rPr>
            <w:rStyle w:val="Hipervnculo"/>
            <w:rFonts w:ascii="Arial" w:hAnsi="Arial" w:cs="Arial"/>
            <w:sz w:val="24"/>
            <w:szCs w:val="24"/>
            <w:lang w:val="en-US"/>
          </w:rPr>
          <w:t>https://www.ncbi.nlm.nih.gov/pubmed/30934606</w:t>
        </w:r>
      </w:hyperlink>
    </w:p>
    <w:p w:rsidR="0023443F" w:rsidRPr="00266BD3" w:rsidRDefault="0023443F" w:rsidP="0023443F">
      <w:pPr>
        <w:pStyle w:val="Prrafodelista"/>
        <w:numPr>
          <w:ilvl w:val="0"/>
          <w:numId w:val="2"/>
        </w:numPr>
        <w:autoSpaceDE w:val="0"/>
        <w:autoSpaceDN w:val="0"/>
        <w:adjustRightInd w:val="0"/>
        <w:spacing w:after="0" w:line="360" w:lineRule="auto"/>
        <w:jc w:val="both"/>
        <w:rPr>
          <w:rFonts w:ascii="Arial" w:eastAsia="FiraSans-Book" w:hAnsi="Arial" w:cs="Arial"/>
          <w:sz w:val="24"/>
          <w:szCs w:val="24"/>
          <w:lang w:val="en-US"/>
        </w:rPr>
      </w:pPr>
      <w:proofErr w:type="spellStart"/>
      <w:r w:rsidRPr="00266BD3">
        <w:rPr>
          <w:rFonts w:ascii="Arial" w:eastAsia="FiraSans-Book" w:hAnsi="Arial" w:cs="Arial"/>
          <w:color w:val="002060"/>
          <w:sz w:val="24"/>
          <w:szCs w:val="24"/>
          <w:lang w:val="en-US"/>
        </w:rPr>
        <w:t>Joensuu</w:t>
      </w:r>
      <w:proofErr w:type="spellEnd"/>
      <w:r w:rsidRPr="00266BD3">
        <w:rPr>
          <w:rFonts w:ascii="Arial" w:eastAsia="FiraSans-Book" w:hAnsi="Arial" w:cs="Arial"/>
          <w:color w:val="002060"/>
          <w:sz w:val="24"/>
          <w:szCs w:val="24"/>
          <w:lang w:val="en-US"/>
        </w:rPr>
        <w:t xml:space="preserve"> H, </w:t>
      </w:r>
      <w:proofErr w:type="spellStart"/>
      <w:r w:rsidRPr="00266BD3">
        <w:rPr>
          <w:rFonts w:ascii="Arial" w:eastAsia="FiraSans-Book" w:hAnsi="Arial" w:cs="Arial"/>
          <w:color w:val="002060"/>
          <w:sz w:val="24"/>
          <w:szCs w:val="24"/>
          <w:lang w:val="en-US"/>
        </w:rPr>
        <w:t>Vehtari</w:t>
      </w:r>
      <w:proofErr w:type="spellEnd"/>
      <w:r w:rsidRPr="00266BD3">
        <w:rPr>
          <w:rFonts w:ascii="Arial" w:eastAsia="FiraSans-Book" w:hAnsi="Arial" w:cs="Arial"/>
          <w:color w:val="002060"/>
          <w:sz w:val="24"/>
          <w:szCs w:val="24"/>
          <w:lang w:val="en-US"/>
        </w:rPr>
        <w:t xml:space="preserve"> A, </w:t>
      </w:r>
      <w:proofErr w:type="spellStart"/>
      <w:r w:rsidRPr="00266BD3">
        <w:rPr>
          <w:rFonts w:ascii="Arial" w:eastAsia="FiraSans-Book" w:hAnsi="Arial" w:cs="Arial"/>
          <w:color w:val="002060"/>
          <w:sz w:val="24"/>
          <w:szCs w:val="24"/>
          <w:lang w:val="en-US"/>
        </w:rPr>
        <w:t>Riihimaki</w:t>
      </w:r>
      <w:proofErr w:type="spellEnd"/>
      <w:r w:rsidRPr="00266BD3">
        <w:rPr>
          <w:rFonts w:ascii="Arial" w:eastAsia="FiraSans-Book" w:hAnsi="Arial" w:cs="Arial"/>
          <w:color w:val="002060"/>
          <w:sz w:val="24"/>
          <w:szCs w:val="24"/>
          <w:lang w:val="en-US"/>
        </w:rPr>
        <w:t xml:space="preserve"> T, </w:t>
      </w:r>
      <w:proofErr w:type="spellStart"/>
      <w:r w:rsidRPr="00266BD3">
        <w:rPr>
          <w:rFonts w:ascii="Arial" w:eastAsia="FiraSans-Book" w:hAnsi="Arial" w:cs="Arial"/>
          <w:color w:val="002060"/>
          <w:sz w:val="24"/>
          <w:szCs w:val="24"/>
          <w:lang w:val="en-US"/>
        </w:rPr>
        <w:t>Steigen</w:t>
      </w:r>
      <w:proofErr w:type="spellEnd"/>
      <w:r w:rsidRPr="00266BD3">
        <w:rPr>
          <w:rFonts w:ascii="Arial" w:eastAsia="FiraSans-Book" w:hAnsi="Arial" w:cs="Arial"/>
          <w:color w:val="002060"/>
          <w:sz w:val="24"/>
          <w:szCs w:val="24"/>
          <w:lang w:val="en-US"/>
        </w:rPr>
        <w:t xml:space="preserve"> SE, Plank L, Nilsson B, et al. Risk of recurrence of gastrointestinal stromal </w:t>
      </w:r>
      <w:proofErr w:type="spellStart"/>
      <w:r w:rsidRPr="00266BD3">
        <w:rPr>
          <w:rFonts w:ascii="Arial" w:eastAsia="FiraSans-Book" w:hAnsi="Arial" w:cs="Arial"/>
          <w:color w:val="002060"/>
          <w:sz w:val="24"/>
          <w:szCs w:val="24"/>
          <w:lang w:val="en-US"/>
        </w:rPr>
        <w:t>tumour</w:t>
      </w:r>
      <w:proofErr w:type="spellEnd"/>
      <w:r w:rsidRPr="00266BD3">
        <w:rPr>
          <w:rFonts w:ascii="Arial" w:eastAsia="FiraSans-Book" w:hAnsi="Arial" w:cs="Arial"/>
          <w:color w:val="002060"/>
          <w:sz w:val="24"/>
          <w:szCs w:val="24"/>
          <w:lang w:val="en-US"/>
        </w:rPr>
        <w:t xml:space="preserve"> after surgery: An analysis of pooled population-based cohorts. Lancet </w:t>
      </w:r>
      <w:proofErr w:type="spellStart"/>
      <w:r w:rsidRPr="00266BD3">
        <w:rPr>
          <w:rFonts w:ascii="Arial" w:eastAsia="FiraSans-Book" w:hAnsi="Arial" w:cs="Arial"/>
          <w:color w:val="002060"/>
          <w:sz w:val="24"/>
          <w:szCs w:val="24"/>
          <w:lang w:val="en-US"/>
        </w:rPr>
        <w:t>Oncol</w:t>
      </w:r>
      <w:proofErr w:type="spellEnd"/>
      <w:r w:rsidRPr="00266BD3">
        <w:rPr>
          <w:rFonts w:ascii="Arial" w:eastAsia="FiraSans-Book" w:hAnsi="Arial" w:cs="Arial"/>
          <w:color w:val="002060"/>
          <w:sz w:val="24"/>
          <w:szCs w:val="24"/>
          <w:lang w:val="en-US"/>
        </w:rPr>
        <w:t>.</w:t>
      </w:r>
      <w:r w:rsidRPr="00266BD3">
        <w:rPr>
          <w:rFonts w:ascii="Arial" w:hAnsi="Arial" w:cs="Arial"/>
          <w:color w:val="002060"/>
          <w:sz w:val="24"/>
          <w:szCs w:val="24"/>
          <w:lang w:val="en-US"/>
        </w:rPr>
        <w:t xml:space="preserve"> [Internet]</w:t>
      </w:r>
      <w:r w:rsidRPr="00266BD3">
        <w:rPr>
          <w:rFonts w:ascii="Arial" w:eastAsia="FiraSans-Book" w:hAnsi="Arial" w:cs="Arial"/>
          <w:color w:val="002060"/>
          <w:sz w:val="24"/>
          <w:szCs w:val="24"/>
          <w:lang w:val="en-US"/>
        </w:rPr>
        <w:t xml:space="preserve"> 2012</w:t>
      </w:r>
      <w:r w:rsidRPr="00266BD3">
        <w:rPr>
          <w:rFonts w:ascii="Arial" w:hAnsi="Arial" w:cs="Arial"/>
          <w:color w:val="002060"/>
          <w:sz w:val="24"/>
          <w:szCs w:val="24"/>
          <w:lang w:val="en-US"/>
        </w:rPr>
        <w:t>[</w:t>
      </w:r>
      <w:proofErr w:type="spellStart"/>
      <w:r w:rsidRPr="00266BD3">
        <w:rPr>
          <w:rFonts w:ascii="Arial" w:hAnsi="Arial" w:cs="Arial"/>
          <w:color w:val="002060"/>
          <w:sz w:val="24"/>
          <w:szCs w:val="24"/>
          <w:lang w:val="en-US"/>
        </w:rPr>
        <w:t>consultado</w:t>
      </w:r>
      <w:proofErr w:type="spellEnd"/>
      <w:r w:rsidRPr="00266BD3">
        <w:rPr>
          <w:rFonts w:ascii="Arial" w:hAnsi="Arial" w:cs="Arial"/>
          <w:color w:val="002060"/>
          <w:sz w:val="24"/>
          <w:szCs w:val="24"/>
          <w:lang w:val="en-US"/>
        </w:rPr>
        <w:t xml:space="preserve"> 8 de </w:t>
      </w:r>
      <w:proofErr w:type="spellStart"/>
      <w:proofErr w:type="gramStart"/>
      <w:r w:rsidRPr="00266BD3">
        <w:rPr>
          <w:rFonts w:ascii="Arial" w:hAnsi="Arial" w:cs="Arial"/>
          <w:color w:val="002060"/>
          <w:sz w:val="24"/>
          <w:szCs w:val="24"/>
          <w:lang w:val="en-US"/>
        </w:rPr>
        <w:t>sep</w:t>
      </w:r>
      <w:proofErr w:type="spellEnd"/>
      <w:proofErr w:type="gramEnd"/>
      <w:r w:rsidRPr="00266BD3">
        <w:rPr>
          <w:rFonts w:ascii="Arial" w:hAnsi="Arial" w:cs="Arial"/>
          <w:color w:val="002060"/>
          <w:sz w:val="24"/>
          <w:szCs w:val="24"/>
          <w:lang w:val="en-US"/>
        </w:rPr>
        <w:t xml:space="preserve"> de 2019]</w:t>
      </w:r>
      <w:r w:rsidRPr="00266BD3">
        <w:rPr>
          <w:rFonts w:ascii="Arial" w:eastAsia="FiraSans-Book" w:hAnsi="Arial" w:cs="Arial"/>
          <w:color w:val="002060"/>
          <w:sz w:val="24"/>
          <w:szCs w:val="24"/>
          <w:lang w:val="en-US"/>
        </w:rPr>
        <w:t xml:space="preserve">; 13:265–74. </w:t>
      </w:r>
      <w:proofErr w:type="spellStart"/>
      <w:r w:rsidRPr="00266BD3">
        <w:rPr>
          <w:rFonts w:ascii="Arial" w:hAnsi="Arial" w:cs="Arial"/>
          <w:color w:val="002060"/>
          <w:sz w:val="24"/>
          <w:szCs w:val="24"/>
          <w:lang w:val="en-US"/>
        </w:rPr>
        <w:t>Diponible</w:t>
      </w:r>
      <w:proofErr w:type="spellEnd"/>
      <w:r w:rsidRPr="00266BD3">
        <w:rPr>
          <w:rFonts w:ascii="Arial" w:hAnsi="Arial" w:cs="Arial"/>
          <w:color w:val="002060"/>
          <w:sz w:val="24"/>
          <w:szCs w:val="24"/>
          <w:lang w:val="en-US"/>
        </w:rPr>
        <w:t xml:space="preserve"> en: </w:t>
      </w:r>
      <w:hyperlink r:id="rId39" w:history="1">
        <w:r w:rsidRPr="00266BD3">
          <w:rPr>
            <w:rStyle w:val="Hipervnculo"/>
            <w:rFonts w:ascii="Arial" w:eastAsia="FiraSans-Book" w:hAnsi="Arial" w:cs="Arial"/>
            <w:sz w:val="24"/>
            <w:szCs w:val="24"/>
            <w:lang w:val="en-US"/>
          </w:rPr>
          <w:t>https://www.ncbi.nlm.nih.gov/pubmed/22153892</w:t>
        </w:r>
      </w:hyperlink>
    </w:p>
    <w:p w:rsidR="0023443F" w:rsidRPr="00266BD3" w:rsidRDefault="0023443F" w:rsidP="0023443F">
      <w:pPr>
        <w:pStyle w:val="Prrafodelista"/>
        <w:numPr>
          <w:ilvl w:val="0"/>
          <w:numId w:val="2"/>
        </w:numPr>
        <w:autoSpaceDE w:val="0"/>
        <w:autoSpaceDN w:val="0"/>
        <w:adjustRightInd w:val="0"/>
        <w:spacing w:after="0" w:line="360" w:lineRule="auto"/>
        <w:jc w:val="both"/>
        <w:rPr>
          <w:rFonts w:ascii="Arial" w:eastAsia="PalatinoLinotype-Roman" w:hAnsi="Arial" w:cs="Arial"/>
          <w:sz w:val="24"/>
          <w:szCs w:val="24"/>
          <w:lang w:val="en-US"/>
        </w:rPr>
      </w:pPr>
      <w:proofErr w:type="spellStart"/>
      <w:r w:rsidRPr="00266BD3">
        <w:rPr>
          <w:rFonts w:ascii="Arial" w:eastAsia="PalatinoLinotype-Roman" w:hAnsi="Arial" w:cs="Arial"/>
          <w:color w:val="002060"/>
          <w:sz w:val="24"/>
          <w:szCs w:val="24"/>
          <w:lang w:val="en-US"/>
        </w:rPr>
        <w:t>Vernuccio</w:t>
      </w:r>
      <w:proofErr w:type="spellEnd"/>
      <w:r w:rsidRPr="00266BD3">
        <w:rPr>
          <w:rFonts w:ascii="Arial" w:eastAsia="PalatinoLinotype-Roman" w:hAnsi="Arial" w:cs="Arial"/>
          <w:color w:val="002060"/>
          <w:sz w:val="24"/>
          <w:szCs w:val="24"/>
          <w:lang w:val="en-US"/>
        </w:rPr>
        <w:t xml:space="preserve"> F, </w:t>
      </w:r>
      <w:proofErr w:type="spellStart"/>
      <w:r w:rsidRPr="00266BD3">
        <w:rPr>
          <w:rFonts w:ascii="Arial" w:eastAsia="PalatinoLinotype-Roman" w:hAnsi="Arial" w:cs="Arial"/>
          <w:color w:val="002060"/>
          <w:sz w:val="24"/>
          <w:szCs w:val="24"/>
          <w:lang w:val="en-US"/>
        </w:rPr>
        <w:t>Taibbi</w:t>
      </w:r>
      <w:proofErr w:type="spellEnd"/>
      <w:r w:rsidRPr="00266BD3">
        <w:rPr>
          <w:rFonts w:ascii="Arial" w:eastAsia="PalatinoLinotype-Roman" w:hAnsi="Arial" w:cs="Arial"/>
          <w:color w:val="002060"/>
          <w:sz w:val="24"/>
          <w:szCs w:val="24"/>
          <w:lang w:val="en-US"/>
        </w:rPr>
        <w:t xml:space="preserve"> A, </w:t>
      </w:r>
      <w:proofErr w:type="spellStart"/>
      <w:r w:rsidRPr="00266BD3">
        <w:rPr>
          <w:rFonts w:ascii="Arial" w:eastAsia="PalatinoLinotype-Roman" w:hAnsi="Arial" w:cs="Arial"/>
          <w:color w:val="002060"/>
          <w:sz w:val="24"/>
          <w:szCs w:val="24"/>
          <w:lang w:val="en-US"/>
        </w:rPr>
        <w:t>Picone</w:t>
      </w:r>
      <w:proofErr w:type="spellEnd"/>
      <w:r w:rsidRPr="00266BD3">
        <w:rPr>
          <w:rFonts w:ascii="Arial" w:eastAsia="PalatinoLinotype-Roman" w:hAnsi="Arial" w:cs="Arial"/>
          <w:color w:val="002060"/>
          <w:sz w:val="24"/>
          <w:szCs w:val="24"/>
          <w:lang w:val="en-US"/>
        </w:rPr>
        <w:t xml:space="preserve"> D, LA </w:t>
      </w:r>
      <w:proofErr w:type="spellStart"/>
      <w:r w:rsidRPr="00266BD3">
        <w:rPr>
          <w:rFonts w:ascii="Arial" w:eastAsia="PalatinoLinotype-Roman" w:hAnsi="Arial" w:cs="Arial"/>
          <w:color w:val="002060"/>
          <w:sz w:val="24"/>
          <w:szCs w:val="24"/>
          <w:lang w:val="en-US"/>
        </w:rPr>
        <w:t>Grutta</w:t>
      </w:r>
      <w:proofErr w:type="spellEnd"/>
      <w:r w:rsidRPr="00266BD3">
        <w:rPr>
          <w:rFonts w:ascii="Arial" w:eastAsia="PalatinoLinotype-Roman" w:hAnsi="Arial" w:cs="Arial"/>
          <w:color w:val="002060"/>
          <w:sz w:val="24"/>
          <w:szCs w:val="24"/>
          <w:lang w:val="en-US"/>
        </w:rPr>
        <w:t xml:space="preserve"> L, </w:t>
      </w:r>
      <w:proofErr w:type="spellStart"/>
      <w:r w:rsidRPr="00266BD3">
        <w:rPr>
          <w:rFonts w:ascii="Arial" w:eastAsia="PalatinoLinotype-Roman" w:hAnsi="Arial" w:cs="Arial"/>
          <w:color w:val="002060"/>
          <w:sz w:val="24"/>
          <w:szCs w:val="24"/>
          <w:lang w:val="en-US"/>
        </w:rPr>
        <w:t>Midiri</w:t>
      </w:r>
      <w:proofErr w:type="spellEnd"/>
      <w:r w:rsidRPr="00266BD3">
        <w:rPr>
          <w:rFonts w:ascii="Arial" w:eastAsia="PalatinoLinotype-Roman" w:hAnsi="Arial" w:cs="Arial"/>
          <w:color w:val="002060"/>
          <w:sz w:val="24"/>
          <w:szCs w:val="24"/>
          <w:lang w:val="en-US"/>
        </w:rPr>
        <w:t xml:space="preserve"> M, </w:t>
      </w:r>
      <w:proofErr w:type="spellStart"/>
      <w:r w:rsidRPr="00266BD3">
        <w:rPr>
          <w:rFonts w:ascii="Arial" w:eastAsia="PalatinoLinotype-Roman" w:hAnsi="Arial" w:cs="Arial"/>
          <w:color w:val="002060"/>
          <w:sz w:val="24"/>
          <w:szCs w:val="24"/>
          <w:lang w:val="en-US"/>
        </w:rPr>
        <w:t>Lagalla</w:t>
      </w:r>
      <w:proofErr w:type="spellEnd"/>
      <w:r w:rsidRPr="00266BD3">
        <w:rPr>
          <w:rFonts w:ascii="Arial" w:eastAsia="PalatinoLinotype-Roman" w:hAnsi="Arial" w:cs="Arial"/>
          <w:color w:val="002060"/>
          <w:sz w:val="24"/>
          <w:szCs w:val="24"/>
          <w:lang w:val="en-US"/>
        </w:rPr>
        <w:t xml:space="preserve"> R, </w:t>
      </w:r>
      <w:r w:rsidRPr="00266BD3">
        <w:rPr>
          <w:rFonts w:ascii="Arial" w:eastAsia="PalatinoLinotype-Roman" w:hAnsi="Arial" w:cs="Arial"/>
          <w:iCs/>
          <w:color w:val="002060"/>
          <w:sz w:val="24"/>
          <w:szCs w:val="24"/>
          <w:lang w:val="en-US"/>
        </w:rPr>
        <w:t>et al</w:t>
      </w:r>
      <w:r w:rsidRPr="00266BD3">
        <w:rPr>
          <w:rFonts w:ascii="Arial" w:eastAsia="PalatinoLinotype-Roman" w:hAnsi="Arial" w:cs="Arial"/>
          <w:color w:val="002060"/>
          <w:sz w:val="24"/>
          <w:szCs w:val="24"/>
          <w:lang w:val="en-US"/>
        </w:rPr>
        <w:t xml:space="preserve">. Imaging of gastrointestinal stromal tumors: From diagnosis to evaluation of therapeutic response. Anticancer Res </w:t>
      </w:r>
      <w:r w:rsidRPr="00266BD3">
        <w:rPr>
          <w:rFonts w:ascii="Arial" w:hAnsi="Arial" w:cs="Arial"/>
          <w:color w:val="002060"/>
          <w:sz w:val="24"/>
          <w:szCs w:val="24"/>
          <w:lang w:val="en-US"/>
        </w:rPr>
        <w:t xml:space="preserve">[Internet] </w:t>
      </w:r>
      <w:r w:rsidRPr="00266BD3">
        <w:rPr>
          <w:rFonts w:ascii="Arial" w:eastAsia="PalatinoLinotype-Roman" w:hAnsi="Arial" w:cs="Arial"/>
          <w:color w:val="002060"/>
          <w:sz w:val="24"/>
          <w:szCs w:val="24"/>
          <w:lang w:val="en-US"/>
        </w:rPr>
        <w:t xml:space="preserve">2016 </w:t>
      </w:r>
      <w:r w:rsidRPr="00266BD3">
        <w:rPr>
          <w:rFonts w:ascii="Arial" w:hAnsi="Arial" w:cs="Arial"/>
          <w:color w:val="002060"/>
          <w:sz w:val="24"/>
          <w:szCs w:val="24"/>
          <w:lang w:val="en-US"/>
        </w:rPr>
        <w:t>[</w:t>
      </w:r>
      <w:proofErr w:type="spellStart"/>
      <w:r w:rsidRPr="00266BD3">
        <w:rPr>
          <w:rFonts w:ascii="Arial" w:hAnsi="Arial" w:cs="Arial"/>
          <w:color w:val="002060"/>
          <w:sz w:val="24"/>
          <w:szCs w:val="24"/>
          <w:lang w:val="en-US"/>
        </w:rPr>
        <w:t>consultado</w:t>
      </w:r>
      <w:proofErr w:type="spellEnd"/>
      <w:r w:rsidRPr="00266BD3">
        <w:rPr>
          <w:rFonts w:ascii="Arial" w:hAnsi="Arial" w:cs="Arial"/>
          <w:color w:val="002060"/>
          <w:sz w:val="24"/>
          <w:szCs w:val="24"/>
          <w:lang w:val="en-US"/>
        </w:rPr>
        <w:t xml:space="preserve"> 8 de </w:t>
      </w:r>
      <w:proofErr w:type="spellStart"/>
      <w:r w:rsidRPr="00266BD3">
        <w:rPr>
          <w:rFonts w:ascii="Arial" w:hAnsi="Arial" w:cs="Arial"/>
          <w:color w:val="002060"/>
          <w:sz w:val="24"/>
          <w:szCs w:val="24"/>
          <w:lang w:val="en-US"/>
        </w:rPr>
        <w:t>sep</w:t>
      </w:r>
      <w:proofErr w:type="spellEnd"/>
      <w:r w:rsidRPr="00266BD3">
        <w:rPr>
          <w:rFonts w:ascii="Arial" w:hAnsi="Arial" w:cs="Arial"/>
          <w:color w:val="002060"/>
          <w:sz w:val="24"/>
          <w:szCs w:val="24"/>
          <w:lang w:val="en-US"/>
        </w:rPr>
        <w:t xml:space="preserve"> de 2019]</w:t>
      </w:r>
      <w:proofErr w:type="gramStart"/>
      <w:r w:rsidRPr="00266BD3">
        <w:rPr>
          <w:rFonts w:ascii="Arial" w:eastAsia="PalatinoLinotype-Roman" w:hAnsi="Arial" w:cs="Arial"/>
          <w:color w:val="002060"/>
          <w:sz w:val="24"/>
          <w:szCs w:val="24"/>
          <w:lang w:val="en-US"/>
        </w:rPr>
        <w:t>;36:2639</w:t>
      </w:r>
      <w:proofErr w:type="gramEnd"/>
      <w:r w:rsidRPr="00266BD3">
        <w:rPr>
          <w:rFonts w:ascii="Arial" w:eastAsia="PalatinoLinotype-Roman" w:hAnsi="Arial" w:cs="Arial"/>
          <w:color w:val="002060"/>
          <w:sz w:val="24"/>
          <w:szCs w:val="24"/>
          <w:lang w:val="en-US"/>
        </w:rPr>
        <w:t xml:space="preserve">-48. </w:t>
      </w:r>
      <w:proofErr w:type="spellStart"/>
      <w:r w:rsidRPr="00266BD3">
        <w:rPr>
          <w:rFonts w:ascii="Arial" w:hAnsi="Arial" w:cs="Arial"/>
          <w:color w:val="002060"/>
          <w:sz w:val="24"/>
          <w:szCs w:val="24"/>
          <w:lang w:val="en-US"/>
        </w:rPr>
        <w:t>Disponible</w:t>
      </w:r>
      <w:proofErr w:type="spellEnd"/>
      <w:r w:rsidRPr="00266BD3">
        <w:rPr>
          <w:rFonts w:ascii="Arial" w:hAnsi="Arial" w:cs="Arial"/>
          <w:color w:val="002060"/>
          <w:sz w:val="24"/>
          <w:szCs w:val="24"/>
          <w:lang w:val="en-US"/>
        </w:rPr>
        <w:t xml:space="preserve"> en: </w:t>
      </w:r>
      <w:hyperlink r:id="rId40" w:history="1">
        <w:r w:rsidRPr="00266BD3">
          <w:rPr>
            <w:rStyle w:val="Hipervnculo"/>
            <w:rFonts w:ascii="Arial" w:eastAsia="PalatinoLinotype-Roman" w:hAnsi="Arial" w:cs="Arial"/>
            <w:sz w:val="24"/>
            <w:szCs w:val="24"/>
            <w:lang w:val="en-US"/>
          </w:rPr>
          <w:t>https://www.ncbi.nlm.nih.gov/pubmed/27272772</w:t>
        </w:r>
      </w:hyperlink>
    </w:p>
    <w:p w:rsidR="0023443F" w:rsidRPr="00266BD3" w:rsidRDefault="0023443F" w:rsidP="0023443F">
      <w:pPr>
        <w:pStyle w:val="Prrafodelista"/>
        <w:numPr>
          <w:ilvl w:val="0"/>
          <w:numId w:val="2"/>
        </w:numPr>
        <w:spacing w:line="360" w:lineRule="auto"/>
        <w:jc w:val="both"/>
        <w:rPr>
          <w:rStyle w:val="Hipervnculo"/>
          <w:rFonts w:ascii="Arial" w:hAnsi="Arial" w:cs="Arial"/>
          <w:sz w:val="24"/>
          <w:szCs w:val="24"/>
          <w:lang w:val="en-US"/>
        </w:rPr>
      </w:pPr>
      <w:proofErr w:type="spellStart"/>
      <w:r w:rsidRPr="00266BD3">
        <w:rPr>
          <w:rFonts w:ascii="Arial" w:hAnsi="Arial" w:cs="Arial"/>
          <w:color w:val="002060"/>
          <w:sz w:val="24"/>
          <w:szCs w:val="24"/>
          <w:lang w:val="en-US"/>
        </w:rPr>
        <w:t>Panbude</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SN</w:t>
      </w:r>
      <w:proofErr w:type="spellEnd"/>
      <w:r w:rsidRPr="00266BD3">
        <w:rPr>
          <w:rFonts w:ascii="Arial" w:hAnsi="Arial" w:cs="Arial"/>
          <w:color w:val="002060"/>
          <w:sz w:val="24"/>
          <w:szCs w:val="24"/>
          <w:lang w:val="en-US"/>
        </w:rPr>
        <w:t xml:space="preserve">, </w:t>
      </w:r>
      <w:proofErr w:type="spellStart"/>
      <w:r w:rsidRPr="00266BD3">
        <w:rPr>
          <w:rFonts w:ascii="Arial" w:hAnsi="Arial" w:cs="Arial"/>
          <w:color w:val="002060"/>
          <w:sz w:val="24"/>
          <w:szCs w:val="24"/>
          <w:lang w:val="en-US"/>
        </w:rPr>
        <w:t>Ankathi</w:t>
      </w:r>
      <w:proofErr w:type="spellEnd"/>
      <w:r w:rsidRPr="00266BD3">
        <w:rPr>
          <w:rFonts w:ascii="Arial" w:hAnsi="Arial" w:cs="Arial"/>
          <w:color w:val="002060"/>
          <w:sz w:val="24"/>
          <w:szCs w:val="24"/>
          <w:lang w:val="en-US"/>
        </w:rPr>
        <w:t xml:space="preserve"> SK, </w:t>
      </w:r>
      <w:proofErr w:type="spellStart"/>
      <w:r w:rsidRPr="00266BD3">
        <w:rPr>
          <w:rFonts w:ascii="Arial" w:hAnsi="Arial" w:cs="Arial"/>
          <w:color w:val="002060"/>
          <w:sz w:val="24"/>
          <w:szCs w:val="24"/>
          <w:lang w:val="en-US"/>
        </w:rPr>
        <w:t>Ramaswamy</w:t>
      </w:r>
      <w:proofErr w:type="spellEnd"/>
      <w:r w:rsidRPr="00266BD3">
        <w:rPr>
          <w:rFonts w:ascii="Arial" w:hAnsi="Arial" w:cs="Arial"/>
          <w:color w:val="002060"/>
          <w:sz w:val="24"/>
          <w:szCs w:val="24"/>
          <w:lang w:val="en-US"/>
        </w:rPr>
        <w:t xml:space="preserve"> AT, </w:t>
      </w:r>
      <w:proofErr w:type="spellStart"/>
      <w:r w:rsidRPr="00266BD3">
        <w:rPr>
          <w:rFonts w:ascii="Arial" w:hAnsi="Arial" w:cs="Arial"/>
          <w:color w:val="002060"/>
          <w:sz w:val="24"/>
          <w:szCs w:val="24"/>
          <w:lang w:val="en-US"/>
        </w:rPr>
        <w:t>Saklani</w:t>
      </w:r>
      <w:proofErr w:type="spellEnd"/>
      <w:r w:rsidRPr="00266BD3">
        <w:rPr>
          <w:rFonts w:ascii="Arial" w:hAnsi="Arial" w:cs="Arial"/>
          <w:color w:val="002060"/>
          <w:sz w:val="24"/>
          <w:szCs w:val="24"/>
          <w:lang w:val="en-US"/>
        </w:rPr>
        <w:t xml:space="preserve"> AP. Gastrointestinal stromal tumor (GIST) from esophagus to </w:t>
      </w:r>
      <w:proofErr w:type="spellStart"/>
      <w:r w:rsidRPr="00266BD3">
        <w:rPr>
          <w:rFonts w:ascii="Arial" w:hAnsi="Arial" w:cs="Arial"/>
          <w:color w:val="002060"/>
          <w:sz w:val="24"/>
          <w:szCs w:val="24"/>
          <w:lang w:val="en-US"/>
        </w:rPr>
        <w:t>anorectum</w:t>
      </w:r>
      <w:proofErr w:type="spellEnd"/>
      <w:r w:rsidRPr="00266BD3">
        <w:rPr>
          <w:rFonts w:ascii="Arial" w:hAnsi="Arial" w:cs="Arial"/>
          <w:color w:val="002060"/>
          <w:sz w:val="24"/>
          <w:szCs w:val="24"/>
          <w:lang w:val="en-US"/>
        </w:rPr>
        <w:t xml:space="preserve"> diagnosis, response evaluation and surveillance on computed tomography (CT) scan. Indian J </w:t>
      </w:r>
      <w:proofErr w:type="spellStart"/>
      <w:r w:rsidRPr="00266BD3">
        <w:rPr>
          <w:rFonts w:ascii="Arial" w:hAnsi="Arial" w:cs="Arial"/>
          <w:color w:val="002060"/>
          <w:sz w:val="24"/>
          <w:szCs w:val="24"/>
          <w:lang w:val="en-US"/>
        </w:rPr>
        <w:t>Radiol</w:t>
      </w:r>
      <w:proofErr w:type="spellEnd"/>
      <w:r w:rsidRPr="00266BD3">
        <w:rPr>
          <w:rFonts w:ascii="Arial" w:hAnsi="Arial" w:cs="Arial"/>
          <w:color w:val="002060"/>
          <w:sz w:val="24"/>
          <w:szCs w:val="24"/>
          <w:lang w:val="en-US"/>
        </w:rPr>
        <w:t xml:space="preserve"> Imaging [Internet] 2019 [</w:t>
      </w:r>
      <w:proofErr w:type="spellStart"/>
      <w:r w:rsidRPr="00266BD3">
        <w:rPr>
          <w:rFonts w:ascii="Arial" w:hAnsi="Arial" w:cs="Arial"/>
          <w:color w:val="002060"/>
          <w:sz w:val="24"/>
          <w:szCs w:val="24"/>
          <w:lang w:val="en-US"/>
        </w:rPr>
        <w:t>consultado</w:t>
      </w:r>
      <w:proofErr w:type="spellEnd"/>
      <w:r w:rsidRPr="00266BD3">
        <w:rPr>
          <w:rFonts w:ascii="Arial" w:hAnsi="Arial" w:cs="Arial"/>
          <w:color w:val="002060"/>
          <w:sz w:val="24"/>
          <w:szCs w:val="24"/>
          <w:lang w:val="en-US"/>
        </w:rPr>
        <w:t xml:space="preserve"> 8 de </w:t>
      </w:r>
      <w:proofErr w:type="spellStart"/>
      <w:r w:rsidRPr="00266BD3">
        <w:rPr>
          <w:rFonts w:ascii="Arial" w:hAnsi="Arial" w:cs="Arial"/>
          <w:color w:val="002060"/>
          <w:sz w:val="24"/>
          <w:szCs w:val="24"/>
          <w:lang w:val="en-US"/>
        </w:rPr>
        <w:t>sep</w:t>
      </w:r>
      <w:proofErr w:type="spellEnd"/>
      <w:r w:rsidRPr="00266BD3">
        <w:rPr>
          <w:rFonts w:ascii="Arial" w:hAnsi="Arial" w:cs="Arial"/>
          <w:color w:val="002060"/>
          <w:sz w:val="24"/>
          <w:szCs w:val="24"/>
          <w:lang w:val="en-US"/>
        </w:rPr>
        <w:t xml:space="preserve"> de 2019]</w:t>
      </w:r>
      <w:proofErr w:type="gramStart"/>
      <w:r w:rsidRPr="00266BD3">
        <w:rPr>
          <w:rFonts w:ascii="Arial" w:hAnsi="Arial" w:cs="Arial"/>
          <w:color w:val="002060"/>
          <w:sz w:val="24"/>
          <w:szCs w:val="24"/>
          <w:lang w:val="en-US"/>
        </w:rPr>
        <w:t>;29:133</w:t>
      </w:r>
      <w:proofErr w:type="gramEnd"/>
      <w:r w:rsidRPr="00266BD3">
        <w:rPr>
          <w:rFonts w:ascii="Arial" w:hAnsi="Arial" w:cs="Arial"/>
          <w:color w:val="002060"/>
          <w:sz w:val="24"/>
          <w:szCs w:val="24"/>
          <w:lang w:val="en-US"/>
        </w:rPr>
        <w:t xml:space="preserve">-40. </w:t>
      </w:r>
      <w:proofErr w:type="spellStart"/>
      <w:r w:rsidRPr="00266BD3">
        <w:rPr>
          <w:rFonts w:ascii="Arial" w:hAnsi="Arial" w:cs="Arial"/>
          <w:color w:val="002060"/>
          <w:sz w:val="24"/>
          <w:szCs w:val="24"/>
          <w:lang w:val="en-US"/>
        </w:rPr>
        <w:t>Disponible</w:t>
      </w:r>
      <w:proofErr w:type="spellEnd"/>
      <w:r w:rsidRPr="00266BD3">
        <w:rPr>
          <w:rFonts w:ascii="Arial" w:hAnsi="Arial" w:cs="Arial"/>
          <w:color w:val="002060"/>
          <w:sz w:val="24"/>
          <w:szCs w:val="24"/>
          <w:lang w:val="en-US"/>
        </w:rPr>
        <w:t xml:space="preserve"> en</w:t>
      </w:r>
      <w:r w:rsidRPr="00266BD3">
        <w:rPr>
          <w:rFonts w:ascii="Arial" w:hAnsi="Arial" w:cs="Arial"/>
          <w:sz w:val="24"/>
          <w:szCs w:val="24"/>
          <w:lang w:val="en-US"/>
        </w:rPr>
        <w:t xml:space="preserve">: </w:t>
      </w:r>
      <w:hyperlink r:id="rId41" w:history="1">
        <w:r w:rsidRPr="00266BD3">
          <w:rPr>
            <w:rStyle w:val="Hipervnculo"/>
            <w:rFonts w:ascii="Arial" w:hAnsi="Arial" w:cs="Arial"/>
            <w:sz w:val="24"/>
            <w:szCs w:val="24"/>
            <w:lang w:val="en-US"/>
          </w:rPr>
          <w:t>https://www.ncbi.nlm.nih.gov/pmc/articles/PMC6639866/</w:t>
        </w:r>
      </w:hyperlink>
    </w:p>
    <w:p w:rsidR="0023443F" w:rsidRPr="00266BD3" w:rsidRDefault="0023443F" w:rsidP="0023443F">
      <w:pPr>
        <w:pStyle w:val="Prrafodelista"/>
        <w:numPr>
          <w:ilvl w:val="0"/>
          <w:numId w:val="2"/>
        </w:numPr>
        <w:spacing w:line="360" w:lineRule="auto"/>
        <w:jc w:val="both"/>
        <w:rPr>
          <w:rFonts w:ascii="Arial" w:hAnsi="Arial" w:cs="Arial"/>
          <w:sz w:val="24"/>
          <w:szCs w:val="24"/>
          <w:lang w:val="en-US"/>
        </w:rPr>
      </w:pPr>
      <w:r w:rsidRPr="00266BD3">
        <w:rPr>
          <w:rFonts w:ascii="Arial" w:hAnsi="Arial" w:cs="Arial"/>
          <w:color w:val="002060"/>
          <w:sz w:val="24"/>
          <w:szCs w:val="24"/>
          <w:lang w:val="en-US"/>
        </w:rPr>
        <w:lastRenderedPageBreak/>
        <w:t xml:space="preserve">Nepal P, Mori S, Kita Y, Tanabe K, Baba K, </w:t>
      </w:r>
      <w:proofErr w:type="spellStart"/>
      <w:r w:rsidRPr="00266BD3">
        <w:rPr>
          <w:rFonts w:ascii="Arial" w:hAnsi="Arial" w:cs="Arial"/>
          <w:color w:val="002060"/>
          <w:sz w:val="24"/>
          <w:szCs w:val="24"/>
          <w:lang w:val="en-US"/>
        </w:rPr>
        <w:t>UchikadoY</w:t>
      </w:r>
      <w:proofErr w:type="spellEnd"/>
      <w:r w:rsidRPr="00266BD3">
        <w:rPr>
          <w:rFonts w:ascii="Arial" w:hAnsi="Arial" w:cs="Arial"/>
          <w:color w:val="002060"/>
          <w:sz w:val="24"/>
          <w:szCs w:val="24"/>
          <w:lang w:val="en-US"/>
        </w:rPr>
        <w:t xml:space="preserve">, et al. Management of a case of high-risk gastrointestinal stromal tumor in rectum by </w:t>
      </w:r>
      <w:proofErr w:type="spellStart"/>
      <w:r w:rsidRPr="00266BD3">
        <w:rPr>
          <w:rFonts w:ascii="Arial" w:hAnsi="Arial" w:cs="Arial"/>
          <w:color w:val="002060"/>
          <w:sz w:val="24"/>
          <w:szCs w:val="24"/>
          <w:lang w:val="en-US"/>
        </w:rPr>
        <w:t>transanal</w:t>
      </w:r>
      <w:proofErr w:type="spellEnd"/>
      <w:r w:rsidRPr="00266BD3">
        <w:rPr>
          <w:rFonts w:ascii="Arial" w:hAnsi="Arial" w:cs="Arial"/>
          <w:color w:val="002060"/>
          <w:sz w:val="24"/>
          <w:szCs w:val="24"/>
          <w:lang w:val="en-US"/>
        </w:rPr>
        <w:t xml:space="preserve"> minimal invasive surgery. World Journal of Surgical Oncology [Internet] 2018 [</w:t>
      </w:r>
      <w:proofErr w:type="spellStart"/>
      <w:r w:rsidRPr="00266BD3">
        <w:rPr>
          <w:rFonts w:ascii="Arial" w:hAnsi="Arial" w:cs="Arial"/>
          <w:color w:val="002060"/>
          <w:sz w:val="24"/>
          <w:szCs w:val="24"/>
          <w:lang w:val="en-US"/>
        </w:rPr>
        <w:t>consultado</w:t>
      </w:r>
      <w:proofErr w:type="spellEnd"/>
      <w:r w:rsidRPr="00266BD3">
        <w:rPr>
          <w:rFonts w:ascii="Arial" w:hAnsi="Arial" w:cs="Arial"/>
          <w:color w:val="002060"/>
          <w:sz w:val="24"/>
          <w:szCs w:val="24"/>
          <w:lang w:val="en-US"/>
        </w:rPr>
        <w:t xml:space="preserve"> 8 de </w:t>
      </w:r>
      <w:proofErr w:type="spellStart"/>
      <w:proofErr w:type="gramStart"/>
      <w:r w:rsidRPr="00266BD3">
        <w:rPr>
          <w:rFonts w:ascii="Arial" w:hAnsi="Arial" w:cs="Arial"/>
          <w:color w:val="002060"/>
          <w:sz w:val="24"/>
          <w:szCs w:val="24"/>
          <w:lang w:val="en-US"/>
        </w:rPr>
        <w:t>sep</w:t>
      </w:r>
      <w:proofErr w:type="spellEnd"/>
      <w:proofErr w:type="gramEnd"/>
      <w:r w:rsidRPr="00266BD3">
        <w:rPr>
          <w:rFonts w:ascii="Arial" w:hAnsi="Arial" w:cs="Arial"/>
          <w:color w:val="002060"/>
          <w:sz w:val="24"/>
          <w:szCs w:val="24"/>
          <w:lang w:val="en-US"/>
        </w:rPr>
        <w:t xml:space="preserve"> de 2019]; 16:165. </w:t>
      </w:r>
      <w:proofErr w:type="spellStart"/>
      <w:r w:rsidRPr="00266BD3">
        <w:rPr>
          <w:rFonts w:ascii="Arial" w:hAnsi="Arial" w:cs="Arial"/>
          <w:color w:val="002060"/>
          <w:sz w:val="24"/>
          <w:szCs w:val="24"/>
          <w:lang w:val="en-US"/>
        </w:rPr>
        <w:t>Disponible</w:t>
      </w:r>
      <w:proofErr w:type="spellEnd"/>
      <w:r w:rsidRPr="00266BD3">
        <w:rPr>
          <w:rFonts w:ascii="Arial" w:hAnsi="Arial" w:cs="Arial"/>
          <w:color w:val="002060"/>
          <w:sz w:val="24"/>
          <w:szCs w:val="24"/>
          <w:lang w:val="en-US"/>
        </w:rPr>
        <w:t xml:space="preserve"> en: </w:t>
      </w:r>
      <w:hyperlink r:id="rId42" w:anchor="citeas" w:history="1">
        <w:r w:rsidRPr="00266BD3">
          <w:rPr>
            <w:rStyle w:val="Hipervnculo"/>
            <w:rFonts w:ascii="Arial" w:hAnsi="Arial" w:cs="Arial"/>
            <w:sz w:val="24"/>
            <w:szCs w:val="24"/>
            <w:lang w:val="en-US"/>
          </w:rPr>
          <w:t>https://link.springer.com/article/10.1186/s12957-018-1463-x#citeas</w:t>
        </w:r>
      </w:hyperlink>
    </w:p>
    <w:p w:rsidR="0023443F" w:rsidRPr="00266BD3" w:rsidRDefault="0023443F" w:rsidP="0023443F">
      <w:pPr>
        <w:pStyle w:val="Prrafodelista"/>
        <w:numPr>
          <w:ilvl w:val="0"/>
          <w:numId w:val="2"/>
        </w:numPr>
        <w:spacing w:line="360" w:lineRule="auto"/>
        <w:jc w:val="both"/>
        <w:rPr>
          <w:rFonts w:ascii="Arial" w:hAnsi="Arial" w:cs="Arial"/>
          <w:sz w:val="24"/>
          <w:szCs w:val="24"/>
          <w:lang w:val="en-US"/>
        </w:rPr>
      </w:pPr>
      <w:proofErr w:type="spellStart"/>
      <w:r w:rsidRPr="00266BD3">
        <w:rPr>
          <w:rFonts w:ascii="Arial" w:hAnsi="Arial" w:cs="Arial"/>
          <w:sz w:val="24"/>
          <w:szCs w:val="24"/>
          <w:lang w:val="en-US"/>
        </w:rPr>
        <w:t>Kyo</w:t>
      </w:r>
      <w:proofErr w:type="spellEnd"/>
      <w:r w:rsidRPr="00266BD3">
        <w:rPr>
          <w:rFonts w:ascii="Arial" w:hAnsi="Arial" w:cs="Arial"/>
          <w:sz w:val="24"/>
          <w:szCs w:val="24"/>
          <w:lang w:val="en-US"/>
        </w:rPr>
        <w:t xml:space="preserve"> K, Azuma M, Okamoto K, </w:t>
      </w:r>
      <w:proofErr w:type="spellStart"/>
      <w:r w:rsidRPr="00266BD3">
        <w:rPr>
          <w:rFonts w:ascii="Arial" w:hAnsi="Arial" w:cs="Arial"/>
          <w:sz w:val="24"/>
          <w:szCs w:val="24"/>
          <w:lang w:val="en-US"/>
        </w:rPr>
        <w:t>Nishiyama</w:t>
      </w:r>
      <w:proofErr w:type="spellEnd"/>
      <w:r w:rsidRPr="00266BD3">
        <w:rPr>
          <w:rFonts w:ascii="Arial" w:hAnsi="Arial" w:cs="Arial"/>
          <w:sz w:val="24"/>
          <w:szCs w:val="24"/>
          <w:lang w:val="en-US"/>
        </w:rPr>
        <w:t xml:space="preserve"> M, </w:t>
      </w:r>
      <w:proofErr w:type="spellStart"/>
      <w:r w:rsidRPr="00266BD3">
        <w:rPr>
          <w:rFonts w:ascii="Arial" w:hAnsi="Arial" w:cs="Arial"/>
          <w:sz w:val="24"/>
          <w:szCs w:val="24"/>
          <w:lang w:val="en-US"/>
        </w:rPr>
        <w:t>Shimamura</w:t>
      </w:r>
      <w:proofErr w:type="spellEnd"/>
      <w:r w:rsidRPr="00266BD3">
        <w:rPr>
          <w:rFonts w:ascii="Arial" w:hAnsi="Arial" w:cs="Arial"/>
          <w:sz w:val="24"/>
          <w:szCs w:val="24"/>
          <w:lang w:val="en-US"/>
        </w:rPr>
        <w:t xml:space="preserve"> T, </w:t>
      </w:r>
      <w:proofErr w:type="spellStart"/>
      <w:r w:rsidRPr="00266BD3">
        <w:rPr>
          <w:rFonts w:ascii="Arial" w:hAnsi="Arial" w:cs="Arial"/>
          <w:sz w:val="24"/>
          <w:szCs w:val="24"/>
          <w:lang w:val="en-US"/>
        </w:rPr>
        <w:t>Maema</w:t>
      </w:r>
      <w:proofErr w:type="spellEnd"/>
      <w:r w:rsidRPr="00266BD3">
        <w:rPr>
          <w:rFonts w:ascii="Arial" w:hAnsi="Arial" w:cs="Arial"/>
          <w:sz w:val="24"/>
          <w:szCs w:val="24"/>
          <w:lang w:val="en-US"/>
        </w:rPr>
        <w:t xml:space="preserve"> A, et al. </w:t>
      </w:r>
      <w:proofErr w:type="spellStart"/>
      <w:r w:rsidRPr="00266BD3">
        <w:rPr>
          <w:rFonts w:ascii="Arial" w:hAnsi="Arial" w:cs="Arial"/>
          <w:sz w:val="24"/>
          <w:szCs w:val="24"/>
          <w:lang w:val="en-US"/>
        </w:rPr>
        <w:t>Neoadjuvant</w:t>
      </w:r>
      <w:proofErr w:type="spellEnd"/>
      <w:r w:rsidRPr="00266BD3">
        <w:rPr>
          <w:rFonts w:ascii="Arial" w:hAnsi="Arial" w:cs="Arial"/>
          <w:sz w:val="24"/>
          <w:szCs w:val="24"/>
          <w:lang w:val="en-US"/>
        </w:rPr>
        <w:t xml:space="preserve"> </w:t>
      </w:r>
      <w:proofErr w:type="spellStart"/>
      <w:r w:rsidRPr="00266BD3">
        <w:rPr>
          <w:rFonts w:ascii="Arial" w:hAnsi="Arial" w:cs="Arial"/>
          <w:sz w:val="24"/>
          <w:szCs w:val="24"/>
          <w:lang w:val="en-US"/>
        </w:rPr>
        <w:t>imatinib</w:t>
      </w:r>
      <w:proofErr w:type="spellEnd"/>
      <w:r w:rsidRPr="00266BD3">
        <w:rPr>
          <w:rFonts w:ascii="Arial" w:hAnsi="Arial" w:cs="Arial"/>
          <w:sz w:val="24"/>
          <w:szCs w:val="24"/>
          <w:lang w:val="en-US"/>
        </w:rPr>
        <w:t xml:space="preserve"> treatment and laparoscopic anus-preserving surgery for a large gastrointestinal stromal tumor of the rectum. World J </w:t>
      </w:r>
      <w:proofErr w:type="spellStart"/>
      <w:r w:rsidRPr="00266BD3">
        <w:rPr>
          <w:rFonts w:ascii="Arial" w:hAnsi="Arial" w:cs="Arial"/>
          <w:sz w:val="24"/>
          <w:szCs w:val="24"/>
          <w:lang w:val="en-US"/>
        </w:rPr>
        <w:t>Surg</w:t>
      </w:r>
      <w:proofErr w:type="spellEnd"/>
      <w:r w:rsidRPr="00266BD3">
        <w:rPr>
          <w:rFonts w:ascii="Arial" w:hAnsi="Arial" w:cs="Arial"/>
          <w:sz w:val="24"/>
          <w:szCs w:val="24"/>
          <w:lang w:val="en-US"/>
        </w:rPr>
        <w:t xml:space="preserve"> </w:t>
      </w:r>
      <w:proofErr w:type="spellStart"/>
      <w:r w:rsidRPr="00266BD3">
        <w:rPr>
          <w:rFonts w:ascii="Arial" w:hAnsi="Arial" w:cs="Arial"/>
          <w:sz w:val="24"/>
          <w:szCs w:val="24"/>
          <w:lang w:val="en-US"/>
        </w:rPr>
        <w:t>Oncol</w:t>
      </w:r>
      <w:proofErr w:type="spellEnd"/>
      <w:r w:rsidRPr="00266BD3">
        <w:rPr>
          <w:rFonts w:ascii="Arial" w:hAnsi="Arial" w:cs="Arial"/>
          <w:sz w:val="24"/>
          <w:szCs w:val="24"/>
          <w:lang w:val="en-US"/>
        </w:rPr>
        <w:t xml:space="preserve"> [Internet] 2016 [</w:t>
      </w:r>
      <w:proofErr w:type="spellStart"/>
      <w:r w:rsidRPr="00266BD3">
        <w:rPr>
          <w:rFonts w:ascii="Arial" w:hAnsi="Arial" w:cs="Arial"/>
          <w:sz w:val="24"/>
          <w:szCs w:val="24"/>
          <w:lang w:val="en-US"/>
        </w:rPr>
        <w:t>consultado</w:t>
      </w:r>
      <w:proofErr w:type="spellEnd"/>
      <w:r w:rsidRPr="00266BD3">
        <w:rPr>
          <w:rFonts w:ascii="Arial" w:hAnsi="Arial" w:cs="Arial"/>
          <w:sz w:val="24"/>
          <w:szCs w:val="24"/>
          <w:lang w:val="en-US"/>
        </w:rPr>
        <w:t xml:space="preserve"> 8 de </w:t>
      </w:r>
      <w:proofErr w:type="spellStart"/>
      <w:r w:rsidRPr="00266BD3">
        <w:rPr>
          <w:rFonts w:ascii="Arial" w:hAnsi="Arial" w:cs="Arial"/>
          <w:sz w:val="24"/>
          <w:szCs w:val="24"/>
          <w:lang w:val="en-US"/>
        </w:rPr>
        <w:t>sep</w:t>
      </w:r>
      <w:proofErr w:type="spellEnd"/>
      <w:r w:rsidRPr="00266BD3">
        <w:rPr>
          <w:rFonts w:ascii="Arial" w:hAnsi="Arial" w:cs="Arial"/>
          <w:sz w:val="24"/>
          <w:szCs w:val="24"/>
          <w:lang w:val="en-US"/>
        </w:rPr>
        <w:t xml:space="preserve"> de 2019]</w:t>
      </w:r>
      <w:proofErr w:type="gramStart"/>
      <w:r w:rsidRPr="00266BD3">
        <w:rPr>
          <w:rFonts w:ascii="Arial" w:hAnsi="Arial" w:cs="Arial"/>
          <w:sz w:val="24"/>
          <w:szCs w:val="24"/>
          <w:lang w:val="en-US"/>
        </w:rPr>
        <w:t>;14:68</w:t>
      </w:r>
      <w:proofErr w:type="gramEnd"/>
      <w:r w:rsidRPr="00266BD3">
        <w:rPr>
          <w:rFonts w:ascii="Arial" w:hAnsi="Arial" w:cs="Arial"/>
          <w:sz w:val="24"/>
          <w:szCs w:val="24"/>
          <w:lang w:val="en-US"/>
        </w:rPr>
        <w:t xml:space="preserve">. </w:t>
      </w:r>
      <w:proofErr w:type="spellStart"/>
      <w:r w:rsidRPr="00266BD3">
        <w:rPr>
          <w:rFonts w:ascii="Arial" w:hAnsi="Arial" w:cs="Arial"/>
          <w:sz w:val="24"/>
          <w:szCs w:val="24"/>
          <w:lang w:val="en-US"/>
        </w:rPr>
        <w:t>Disponible</w:t>
      </w:r>
      <w:proofErr w:type="spellEnd"/>
      <w:r w:rsidRPr="00266BD3">
        <w:rPr>
          <w:rFonts w:ascii="Arial" w:hAnsi="Arial" w:cs="Arial"/>
          <w:sz w:val="24"/>
          <w:szCs w:val="24"/>
          <w:lang w:val="en-US"/>
        </w:rPr>
        <w:t xml:space="preserve"> en: </w:t>
      </w:r>
      <w:hyperlink r:id="rId43" w:history="1">
        <w:r w:rsidRPr="00266BD3">
          <w:rPr>
            <w:rStyle w:val="Hipervnculo"/>
            <w:rFonts w:ascii="Arial" w:hAnsi="Arial" w:cs="Arial"/>
            <w:sz w:val="24"/>
            <w:szCs w:val="24"/>
            <w:lang w:val="en-US"/>
          </w:rPr>
          <w:t>https://www.ncbi.nlm.nih.gov/pmc/articles/PMC4782511/</w:t>
        </w:r>
      </w:hyperlink>
    </w:p>
    <w:p w:rsidR="004E55AE" w:rsidRPr="00266BD3" w:rsidRDefault="004E55AE" w:rsidP="004E55AE">
      <w:pPr>
        <w:spacing w:after="0" w:line="240" w:lineRule="auto"/>
        <w:jc w:val="both"/>
        <w:rPr>
          <w:rFonts w:ascii="Arial" w:eastAsia="Times New Roman" w:hAnsi="Arial" w:cs="Arial"/>
          <w:color w:val="002060"/>
          <w:sz w:val="24"/>
          <w:szCs w:val="24"/>
          <w:lang w:val="en-US" w:eastAsia="es-ES"/>
        </w:rPr>
      </w:pPr>
      <w:r w:rsidRPr="00266BD3">
        <w:rPr>
          <w:rFonts w:ascii="Arial" w:eastAsia="Times New Roman" w:hAnsi="Arial" w:cs="Arial"/>
          <w:color w:val="002060"/>
          <w:sz w:val="24"/>
          <w:szCs w:val="24"/>
          <w:lang w:val="en-US" w:eastAsia="es-ES"/>
        </w:rPr>
        <w:t>***/</w:t>
      </w:r>
    </w:p>
    <w:p w:rsidR="004E55AE" w:rsidRPr="00266BD3" w:rsidRDefault="004E55AE" w:rsidP="004E55AE">
      <w:pPr>
        <w:spacing w:after="0" w:line="240" w:lineRule="auto"/>
        <w:rPr>
          <w:rFonts w:ascii="Arial" w:eastAsia="Times New Roman" w:hAnsi="Arial" w:cs="Arial"/>
          <w:color w:val="002060"/>
          <w:sz w:val="24"/>
          <w:szCs w:val="24"/>
          <w:lang w:val="en-US" w:eastAsia="es-ES"/>
        </w:rPr>
      </w:pPr>
      <w:r w:rsidRPr="00266BD3">
        <w:rPr>
          <w:rFonts w:cs="Arial"/>
          <w:color w:val="002060"/>
          <w:sz w:val="20"/>
          <w:szCs w:val="20"/>
          <w:lang w:val="en-US"/>
        </w:rPr>
        <w:t>Traducción:</w:t>
      </w:r>
      <w:r w:rsidRPr="00266BD3">
        <w:rPr>
          <w:rFonts w:cs="Arial"/>
          <w:sz w:val="20"/>
          <w:szCs w:val="20"/>
          <w:lang w:val="en-US"/>
        </w:rPr>
        <w:t xml:space="preserve"> </w:t>
      </w:r>
      <w:hyperlink r:id="rId44" w:history="1">
        <w:r w:rsidRPr="00266BD3">
          <w:rPr>
            <w:rStyle w:val="Hipervnculo"/>
            <w:rFonts w:cs="Arial"/>
            <w:sz w:val="20"/>
            <w:szCs w:val="20"/>
            <w:lang w:val="en-US"/>
          </w:rPr>
          <w:t>Gretchen González Nieto</w:t>
        </w:r>
      </w:hyperlink>
      <w:r w:rsidRPr="00266BD3">
        <w:rPr>
          <w:rFonts w:cs="Arial"/>
          <w:color w:val="002060"/>
          <w:sz w:val="20"/>
          <w:szCs w:val="20"/>
          <w:lang w:val="en-US"/>
        </w:rPr>
        <w:br/>
        <w:t xml:space="preserve">Grupo de </w:t>
      </w:r>
      <w:proofErr w:type="spellStart"/>
      <w:r w:rsidRPr="00266BD3">
        <w:rPr>
          <w:rFonts w:cs="Arial"/>
          <w:color w:val="002060"/>
          <w:sz w:val="20"/>
          <w:szCs w:val="20"/>
          <w:lang w:val="en-US"/>
        </w:rPr>
        <w:t>Traducciones</w:t>
      </w:r>
      <w:proofErr w:type="spellEnd"/>
      <w:r w:rsidRPr="00266BD3">
        <w:rPr>
          <w:rFonts w:cs="Arial"/>
          <w:color w:val="002060"/>
          <w:sz w:val="20"/>
          <w:szCs w:val="20"/>
          <w:lang w:val="en-US"/>
        </w:rPr>
        <w:br/>
        <w:t>CNICM-Infomed</w:t>
      </w:r>
      <w:r w:rsidRPr="00266BD3">
        <w:rPr>
          <w:rFonts w:cs="Arial"/>
          <w:color w:val="002060"/>
          <w:sz w:val="20"/>
          <w:szCs w:val="20"/>
          <w:lang w:val="en-US"/>
        </w:rPr>
        <w:br/>
        <w:t xml:space="preserve">21 de </w:t>
      </w:r>
      <w:proofErr w:type="spellStart"/>
      <w:r w:rsidRPr="00266BD3">
        <w:rPr>
          <w:rFonts w:cs="Arial"/>
          <w:color w:val="002060"/>
          <w:sz w:val="20"/>
          <w:szCs w:val="20"/>
          <w:lang w:val="en-US"/>
        </w:rPr>
        <w:t>noviembre</w:t>
      </w:r>
      <w:proofErr w:type="spellEnd"/>
      <w:r w:rsidRPr="00266BD3">
        <w:rPr>
          <w:rFonts w:cs="Arial"/>
          <w:color w:val="002060"/>
          <w:sz w:val="20"/>
          <w:szCs w:val="20"/>
          <w:lang w:val="en-US"/>
        </w:rPr>
        <w:t xml:space="preserve"> de 2019 </w:t>
      </w:r>
    </w:p>
    <w:p w:rsidR="004E55AE" w:rsidRPr="00266BD3" w:rsidRDefault="004E55AE" w:rsidP="00880B3D">
      <w:pPr>
        <w:rPr>
          <w:lang w:val="en-US"/>
        </w:rPr>
      </w:pPr>
    </w:p>
    <w:sectPr w:rsidR="004E55AE" w:rsidRPr="00266B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iraSans-Book">
    <w:altName w:val="MS Gothic"/>
    <w:panose1 w:val="00000000000000000000"/>
    <w:charset w:val="80"/>
    <w:family w:val="swiss"/>
    <w:notTrueType/>
    <w:pitch w:val="default"/>
    <w:sig w:usb0="00000000" w:usb1="08070000" w:usb2="00000010" w:usb3="00000000" w:csb0="00020000" w:csb1="00000000"/>
  </w:font>
  <w:font w:name="PalatinoLinotype-Roman">
    <w:altName w:val="MS Mincho"/>
    <w:panose1 w:val="00000000000000000000"/>
    <w:charset w:val="80"/>
    <w:family w:val="auto"/>
    <w:notTrueType/>
    <w:pitch w:val="default"/>
    <w:sig w:usb0="00000001"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56C71"/>
    <w:multiLevelType w:val="hybridMultilevel"/>
    <w:tmpl w:val="5A68CADA"/>
    <w:lvl w:ilvl="0" w:tplc="072474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A34CD0"/>
    <w:multiLevelType w:val="hybridMultilevel"/>
    <w:tmpl w:val="22E4F9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30"/>
    <w:rsid w:val="00086FA2"/>
    <w:rsid w:val="000F3DFF"/>
    <w:rsid w:val="00123B64"/>
    <w:rsid w:val="00194F97"/>
    <w:rsid w:val="00210553"/>
    <w:rsid w:val="0023443F"/>
    <w:rsid w:val="00266BD3"/>
    <w:rsid w:val="002D5666"/>
    <w:rsid w:val="00432D7C"/>
    <w:rsid w:val="004E55AE"/>
    <w:rsid w:val="0052147E"/>
    <w:rsid w:val="00566B62"/>
    <w:rsid w:val="006E324A"/>
    <w:rsid w:val="00880B3D"/>
    <w:rsid w:val="00AC3217"/>
    <w:rsid w:val="00B2275F"/>
    <w:rsid w:val="00BD2B30"/>
    <w:rsid w:val="00D5123C"/>
    <w:rsid w:val="00E655BA"/>
    <w:rsid w:val="00F32C21"/>
    <w:rsid w:val="00FC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A92DC-6A31-4714-B6F3-B0617E9E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B30"/>
    <w:rPr>
      <w:rFonts w:ascii="Calibri" w:eastAsia="SimSun" w:hAnsi="Calibri" w:cs="Times New Roman"/>
      <w:lang w:val="es-ES"/>
    </w:rPr>
  </w:style>
  <w:style w:type="paragraph" w:styleId="Ttulo1">
    <w:name w:val="heading 1"/>
    <w:basedOn w:val="Normal"/>
    <w:next w:val="Normal"/>
    <w:link w:val="Ttulo1Car"/>
    <w:uiPriority w:val="9"/>
    <w:qFormat/>
    <w:rsid w:val="00210553"/>
    <w:pPr>
      <w:keepNext/>
      <w:spacing w:line="360" w:lineRule="auto"/>
      <w:jc w:val="both"/>
      <w:outlineLvl w:val="0"/>
    </w:pPr>
    <w:rPr>
      <w:rFonts w:ascii="Arial" w:hAnsi="Arial" w:cs="Arial"/>
      <w:b/>
      <w:bCs/>
      <w:color w:val="FF0000"/>
      <w:sz w:val="24"/>
      <w:szCs w:val="24"/>
      <w:lang w:val="es-ES_tradnl"/>
    </w:rPr>
  </w:style>
  <w:style w:type="paragraph" w:styleId="Ttulo2">
    <w:name w:val="heading 2"/>
    <w:basedOn w:val="Normal"/>
    <w:next w:val="Normal"/>
    <w:link w:val="Ttulo2Car"/>
    <w:uiPriority w:val="9"/>
    <w:unhideWhenUsed/>
    <w:qFormat/>
    <w:rsid w:val="00B2275F"/>
    <w:pPr>
      <w:keepNext/>
      <w:spacing w:line="360" w:lineRule="auto"/>
      <w:jc w:val="both"/>
      <w:outlineLvl w:val="1"/>
    </w:pPr>
    <w:rPr>
      <w:rFonts w:ascii="Arial" w:hAnsi="Arial" w:cs="Arial"/>
      <w:b/>
      <w:color w:val="0020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basedOn w:val="Fuentedeprrafopredeter"/>
    <w:rsid w:val="00BD2B30"/>
  </w:style>
  <w:style w:type="character" w:styleId="Hipervnculo">
    <w:name w:val="Hyperlink"/>
    <w:uiPriority w:val="99"/>
    <w:unhideWhenUsed/>
    <w:rsid w:val="00BD2B30"/>
    <w:rPr>
      <w:color w:val="0000FF"/>
      <w:u w:val="single"/>
    </w:rPr>
  </w:style>
  <w:style w:type="paragraph" w:styleId="Textocomentario">
    <w:name w:val="annotation text"/>
    <w:basedOn w:val="Normal"/>
    <w:link w:val="TextocomentarioCar"/>
    <w:uiPriority w:val="99"/>
    <w:unhideWhenUsed/>
    <w:rsid w:val="00BD2B30"/>
    <w:pPr>
      <w:spacing w:after="200" w:line="276" w:lineRule="auto"/>
    </w:pPr>
    <w:rPr>
      <w:rFonts w:eastAsia="Calibri"/>
      <w:sz w:val="20"/>
      <w:szCs w:val="20"/>
      <w:lang w:val="es-ES_tradnl"/>
    </w:rPr>
  </w:style>
  <w:style w:type="character" w:customStyle="1" w:styleId="TextocomentarioCar">
    <w:name w:val="Texto comentario Car"/>
    <w:basedOn w:val="Fuentedeprrafopredeter"/>
    <w:link w:val="Textocomentario"/>
    <w:uiPriority w:val="99"/>
    <w:rsid w:val="00BD2B30"/>
    <w:rPr>
      <w:rFonts w:ascii="Calibri" w:eastAsia="Calibri" w:hAnsi="Calibri" w:cs="Times New Roman"/>
      <w:sz w:val="20"/>
      <w:szCs w:val="20"/>
      <w:lang w:val="es-ES_tradnl"/>
    </w:rPr>
  </w:style>
  <w:style w:type="character" w:styleId="Refdecomentario">
    <w:name w:val="annotation reference"/>
    <w:basedOn w:val="Fuentedeprrafopredeter"/>
    <w:uiPriority w:val="99"/>
    <w:semiHidden/>
    <w:unhideWhenUsed/>
    <w:rsid w:val="00BD2B30"/>
    <w:rPr>
      <w:sz w:val="16"/>
      <w:szCs w:val="16"/>
    </w:rPr>
  </w:style>
  <w:style w:type="paragraph" w:styleId="Textodeglobo">
    <w:name w:val="Balloon Text"/>
    <w:basedOn w:val="Normal"/>
    <w:link w:val="TextodegloboCar"/>
    <w:uiPriority w:val="99"/>
    <w:semiHidden/>
    <w:unhideWhenUsed/>
    <w:rsid w:val="00BD2B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2B30"/>
    <w:rPr>
      <w:rFonts w:ascii="Segoe UI" w:eastAsia="SimSun" w:hAnsi="Segoe UI" w:cs="Segoe UI"/>
      <w:sz w:val="18"/>
      <w:szCs w:val="18"/>
      <w:lang w:val="es-ES"/>
    </w:rPr>
  </w:style>
  <w:style w:type="paragraph" w:styleId="Prrafodelista">
    <w:name w:val="List Paragraph"/>
    <w:basedOn w:val="Normal"/>
    <w:uiPriority w:val="34"/>
    <w:qFormat/>
    <w:rsid w:val="0023443F"/>
    <w:pPr>
      <w:spacing w:after="200" w:line="276" w:lineRule="auto"/>
      <w:ind w:left="720"/>
      <w:contextualSpacing/>
    </w:pPr>
    <w:rPr>
      <w:rFonts w:asciiTheme="minorHAnsi" w:eastAsiaTheme="minorHAnsi" w:hAnsiTheme="minorHAnsi" w:cstheme="minorBidi"/>
      <w:lang w:val="es-ES_tradnl"/>
    </w:rPr>
  </w:style>
  <w:style w:type="character" w:customStyle="1" w:styleId="Ttulo1Car">
    <w:name w:val="Título 1 Car"/>
    <w:basedOn w:val="Fuentedeprrafopredeter"/>
    <w:link w:val="Ttulo1"/>
    <w:uiPriority w:val="9"/>
    <w:rsid w:val="00210553"/>
    <w:rPr>
      <w:rFonts w:ascii="Arial" w:eastAsia="SimSun" w:hAnsi="Arial" w:cs="Arial"/>
      <w:b/>
      <w:bCs/>
      <w:color w:val="FF0000"/>
      <w:sz w:val="24"/>
      <w:szCs w:val="24"/>
      <w:lang w:val="es-ES_tradnl"/>
    </w:rPr>
  </w:style>
  <w:style w:type="character" w:customStyle="1" w:styleId="Ttulo2Car">
    <w:name w:val="Título 2 Car"/>
    <w:basedOn w:val="Fuentedeprrafopredeter"/>
    <w:link w:val="Ttulo2"/>
    <w:uiPriority w:val="9"/>
    <w:rsid w:val="00B2275F"/>
    <w:rPr>
      <w:rFonts w:ascii="Arial" w:eastAsia="SimSun" w:hAnsi="Arial" w:cs="Arial"/>
      <w:b/>
      <w:color w:val="002060"/>
      <w:sz w:val="24"/>
      <w:szCs w:val="24"/>
      <w:lang w:val="es-ES"/>
    </w:rPr>
  </w:style>
  <w:style w:type="character" w:customStyle="1" w:styleId="tlid-translation">
    <w:name w:val="tlid-translation"/>
    <w:basedOn w:val="Fuentedeprrafopredeter"/>
    <w:rsid w:val="00B2275F"/>
  </w:style>
  <w:style w:type="paragraph" w:styleId="Textoindependiente">
    <w:name w:val="Body Text"/>
    <w:basedOn w:val="Normal"/>
    <w:link w:val="TextoindependienteCar"/>
    <w:uiPriority w:val="99"/>
    <w:unhideWhenUsed/>
    <w:rsid w:val="00B2275F"/>
    <w:pPr>
      <w:spacing w:after="0" w:line="360" w:lineRule="auto"/>
      <w:jc w:val="both"/>
    </w:pPr>
    <w:rPr>
      <w:rFonts w:ascii="Arial" w:hAnsi="Arial" w:cs="Arial"/>
      <w:b/>
      <w:bCs/>
      <w:sz w:val="24"/>
      <w:szCs w:val="24"/>
      <w:lang w:val="es-ES_tradnl"/>
    </w:rPr>
  </w:style>
  <w:style w:type="character" w:customStyle="1" w:styleId="TextoindependienteCar">
    <w:name w:val="Texto independiente Car"/>
    <w:basedOn w:val="Fuentedeprrafopredeter"/>
    <w:link w:val="Textoindependiente"/>
    <w:uiPriority w:val="99"/>
    <w:rsid w:val="00B2275F"/>
    <w:rPr>
      <w:rFonts w:ascii="Arial" w:eastAsia="SimSun" w:hAnsi="Arial" w:cs="Arial"/>
      <w:b/>
      <w:bCs/>
      <w:sz w:val="24"/>
      <w:szCs w:val="24"/>
      <w:lang w:val="es-ES_tradnl"/>
    </w:rPr>
  </w:style>
  <w:style w:type="paragraph" w:styleId="Textoindependiente2">
    <w:name w:val="Body Text 2"/>
    <w:basedOn w:val="Normal"/>
    <w:link w:val="Textoindependiente2Car"/>
    <w:uiPriority w:val="99"/>
    <w:unhideWhenUsed/>
    <w:rsid w:val="004E55AE"/>
    <w:pPr>
      <w:spacing w:line="360" w:lineRule="auto"/>
      <w:jc w:val="both"/>
    </w:pPr>
    <w:rPr>
      <w:rFonts w:ascii="Arial" w:hAnsi="Arial" w:cs="Arial"/>
      <w:b/>
      <w:color w:val="002060"/>
      <w:sz w:val="24"/>
      <w:szCs w:val="24"/>
    </w:rPr>
  </w:style>
  <w:style w:type="character" w:customStyle="1" w:styleId="Textoindependiente2Car">
    <w:name w:val="Texto independiente 2 Car"/>
    <w:basedOn w:val="Fuentedeprrafopredeter"/>
    <w:link w:val="Textoindependiente2"/>
    <w:uiPriority w:val="99"/>
    <w:rsid w:val="004E55AE"/>
    <w:rPr>
      <w:rFonts w:ascii="Arial" w:eastAsia="SimSun" w:hAnsi="Arial" w:cs="Arial"/>
      <w:b/>
      <w:color w:val="002060"/>
      <w:sz w:val="24"/>
      <w:szCs w:val="24"/>
      <w:lang w:val="es-ES"/>
    </w:rPr>
  </w:style>
  <w:style w:type="paragraph" w:styleId="Textoindependiente3">
    <w:name w:val="Body Text 3"/>
    <w:basedOn w:val="Normal"/>
    <w:link w:val="Textoindependiente3Car"/>
    <w:uiPriority w:val="99"/>
    <w:unhideWhenUsed/>
    <w:rsid w:val="00266BD3"/>
    <w:pPr>
      <w:spacing w:line="360" w:lineRule="auto"/>
      <w:jc w:val="both"/>
    </w:pPr>
    <w:rPr>
      <w:rFonts w:ascii="Arial" w:hAnsi="Arial" w:cs="Arial"/>
      <w:color w:val="002060"/>
      <w:sz w:val="24"/>
      <w:szCs w:val="24"/>
      <w:lang w:val="en-GB"/>
    </w:rPr>
  </w:style>
  <w:style w:type="character" w:customStyle="1" w:styleId="Textoindependiente3Car">
    <w:name w:val="Texto independiente 3 Car"/>
    <w:basedOn w:val="Fuentedeprrafopredeter"/>
    <w:link w:val="Textoindependiente3"/>
    <w:uiPriority w:val="99"/>
    <w:rsid w:val="00266BD3"/>
    <w:rPr>
      <w:rFonts w:ascii="Arial" w:eastAsia="SimSun" w:hAnsi="Arial" w:cs="Arial"/>
      <w:color w:val="00206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16882781730185X" TargetMode="External"/><Relationship Id="rId13" Type="http://schemas.openxmlformats.org/officeDocument/2006/relationships/hyperlink" Target="https://onlinelibrary.wiley.com/doi/abs/10.1111/jgh.14142" TargetMode="External"/><Relationship Id="rId18" Type="http://schemas.openxmlformats.org/officeDocument/2006/relationships/hyperlink" Target="http://www.ncbi.nlm.nih.gov/pubmed/30143430" TargetMode="External"/><Relationship Id="rId26" Type="http://schemas.openxmlformats.org/officeDocument/2006/relationships/hyperlink" Target="https://www.sciencedirect.com/science/article/pii/S0168827811004971" TargetMode="External"/><Relationship Id="rId39" Type="http://schemas.openxmlformats.org/officeDocument/2006/relationships/hyperlink" Target="https://www.ncbi.nlm.nih.gov/pubmed/22153892" TargetMode="External"/><Relationship Id="rId3" Type="http://schemas.openxmlformats.org/officeDocument/2006/relationships/settings" Target="settings.xml"/><Relationship Id="rId21" Type="http://schemas.openxmlformats.org/officeDocument/2006/relationships/hyperlink" Target="http://www.ncbi.nlm.nih.gov/pubmed/29201779" TargetMode="External"/><Relationship Id="rId34" Type="http://schemas.openxmlformats.org/officeDocument/2006/relationships/hyperlink" Target="http://www.redalyc.org/jatsRepo/3555/355558415012/html/index.html" TargetMode="External"/><Relationship Id="rId42" Type="http://schemas.openxmlformats.org/officeDocument/2006/relationships/hyperlink" Target="https://link.springer.com/article/10.1186/s12957-018-1463-x" TargetMode="External"/><Relationship Id="rId7" Type="http://schemas.openxmlformats.org/officeDocument/2006/relationships/hyperlink" Target="https://bmcpublichealth.biomedcentral.com/articles/10.1186/s12889-015-1808-0" TargetMode="External"/><Relationship Id="rId12" Type="http://schemas.openxmlformats.org/officeDocument/2006/relationships/hyperlink" Target="https://onlinelibrary.wiley.com/doi/abs/10.1111/liv.13564" TargetMode="External"/><Relationship Id="rId17" Type="http://schemas.openxmlformats.org/officeDocument/2006/relationships/hyperlink" Target="https://www.sciencedirect.com/science/article/pii/S0210570514700639" TargetMode="External"/><Relationship Id="rId25" Type="http://schemas.openxmlformats.org/officeDocument/2006/relationships/hyperlink" Target="https://www.ncbi.nlm.nih.gov/pubmed/24462735" TargetMode="External"/><Relationship Id="rId33" Type="http://schemas.openxmlformats.org/officeDocument/2006/relationships/hyperlink" Target="https://www.ncbi.nlm.nih.gov/pubmed/15703627" TargetMode="External"/><Relationship Id="rId38" Type="http://schemas.openxmlformats.org/officeDocument/2006/relationships/hyperlink" Target="https://www.ncbi.nlm.nih.gov/pubmed/30934606"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bi.nlm.nih.gov/pubmed/24964504" TargetMode="External"/><Relationship Id="rId20" Type="http://schemas.openxmlformats.org/officeDocument/2006/relationships/hyperlink" Target="http://www.ncbi.nlm.nih.gov/pubmed/26523639" TargetMode="External"/><Relationship Id="rId29" Type="http://schemas.openxmlformats.org/officeDocument/2006/relationships/hyperlink" Target="http://www.ncbi.nlm.nih.gov/pubmed/20683945" TargetMode="External"/><Relationship Id="rId41" Type="http://schemas.openxmlformats.org/officeDocument/2006/relationships/hyperlink" Target="https://www.ncbi.nlm.nih.gov/pmc/articles/PMC6639866/" TargetMode="External"/><Relationship Id="rId1" Type="http://schemas.openxmlformats.org/officeDocument/2006/relationships/numbering" Target="numbering.xml"/><Relationship Id="rId6" Type="http://schemas.openxmlformats.org/officeDocument/2006/relationships/hyperlink" Target="https://aasldpubs.onlinelibrary.wiley.com/doi/abs/10.1002/hep.30474" TargetMode="External"/><Relationship Id="rId11" Type="http://schemas.openxmlformats.org/officeDocument/2006/relationships/hyperlink" Target="http://www.ncbi.nlm.nih.gov/pubmed/29593208" TargetMode="External"/><Relationship Id="rId24" Type="http://schemas.openxmlformats.org/officeDocument/2006/relationships/hyperlink" Target="http://www.ncbi.nlm.nih.gov/pubmed/28219691" TargetMode="External"/><Relationship Id="rId32" Type="http://schemas.openxmlformats.org/officeDocument/2006/relationships/hyperlink" Target="https://journals.lww.com/jpgn/Fulltext/2019/03000/Management_of_Peutz_Jeghers_Syndrome_in_Children.31.aspx" TargetMode="External"/><Relationship Id="rId37" Type="http://schemas.openxmlformats.org/officeDocument/2006/relationships/hyperlink" Target="https://www.asacirujanos.com/revista/2019/30/3/24" TargetMode="External"/><Relationship Id="rId40" Type="http://schemas.openxmlformats.org/officeDocument/2006/relationships/hyperlink" Target="https://www.ncbi.nlm.nih.gov/pubmed/27272772" TargetMode="External"/><Relationship Id="rId45" Type="http://schemas.openxmlformats.org/officeDocument/2006/relationships/fontTable" Target="fontTable.xml"/><Relationship Id="rId5" Type="http://schemas.openxmlformats.org/officeDocument/2006/relationships/hyperlink" Target="https://www.worldscientific.com/doi/abs/10.1142/9789812813688_0019" TargetMode="External"/><Relationship Id="rId15" Type="http://schemas.openxmlformats.org/officeDocument/2006/relationships/hyperlink" Target="https://www.journal-of-hepatology.eu/article/S0168-8278(12)00167-5/abstract" TargetMode="External"/><Relationship Id="rId23" Type="http://schemas.openxmlformats.org/officeDocument/2006/relationships/hyperlink" Target="http://www.ncbi.nlm.nih.gov/pubmed/28710798" TargetMode="External"/><Relationship Id="rId28" Type="http://schemas.openxmlformats.org/officeDocument/2006/relationships/hyperlink" Target="http://www.ncbi.nlm.nih.gov/pubmed/21205149" TargetMode="External"/><Relationship Id="rId36" Type="http://schemas.openxmlformats.org/officeDocument/2006/relationships/hyperlink" Target="https://www.ncbi.nlm.nih.gov/pubmed/29552659" TargetMode="External"/><Relationship Id="rId10" Type="http://schemas.openxmlformats.org/officeDocument/2006/relationships/hyperlink" Target="https://onlinelibrary.wiley.com/doi/abs/10.1002/jmv.25028" TargetMode="External"/><Relationship Id="rId19" Type="http://schemas.openxmlformats.org/officeDocument/2006/relationships/hyperlink" Target="http://www.ncbi.nlm.nih.gov/pubmed/29456411" TargetMode="External"/><Relationship Id="rId31" Type="http://schemas.openxmlformats.org/officeDocument/2006/relationships/hyperlink" Target="https://jmg.bmj.com/content/jmedgenet/43/8/e41.full.pdf" TargetMode="External"/><Relationship Id="rId44" Type="http://schemas.openxmlformats.org/officeDocument/2006/relationships/hyperlink" Target="mailto:gretchen@infomed.sld.cu" TargetMode="External"/><Relationship Id="rId4" Type="http://schemas.openxmlformats.org/officeDocument/2006/relationships/webSettings" Target="webSettings.xml"/><Relationship Id="rId9" Type="http://schemas.openxmlformats.org/officeDocument/2006/relationships/hyperlink" Target="https://link.springer.com/article/10.1007/s10620-018-5251-9" TargetMode="External"/><Relationship Id="rId14" Type="http://schemas.openxmlformats.org/officeDocument/2006/relationships/hyperlink" Target="http://www.scielo.org.mx/scielo.php?pid=S2007-84472017000300111&amp;script=sci_arttext" TargetMode="External"/><Relationship Id="rId22" Type="http://schemas.openxmlformats.org/officeDocument/2006/relationships/hyperlink" Target="http://www.ncbi.nlm.nih.gov/pubmed/30131655" TargetMode="External"/><Relationship Id="rId27" Type="http://schemas.openxmlformats.org/officeDocument/2006/relationships/hyperlink" Target="http://www.ncbi.nlm.nih.gov/pubmed/26566246" TargetMode="External"/><Relationship Id="rId30" Type="http://schemas.openxmlformats.org/officeDocument/2006/relationships/hyperlink" Target="http://www.ncbi.nlm.nih.gov/pubmed/20931556" TargetMode="External"/><Relationship Id="rId35" Type="http://schemas.openxmlformats.org/officeDocument/2006/relationships/hyperlink" Target="https://www.elsevier.es/es-revista-revista-colombiana-cancerologia-361-avance-resumen-reseccion-gist-rectal-mediante-cirugia-S0123901518300167" TargetMode="External"/><Relationship Id="rId43" Type="http://schemas.openxmlformats.org/officeDocument/2006/relationships/hyperlink" Target="https://www.ncbi.nlm.nih.gov/pmc/articles/PMC47825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13</Pages>
  <Words>3893</Words>
  <Characters>22192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Gret Glez Nieto </cp:lastModifiedBy>
  <cp:revision>9</cp:revision>
  <dcterms:created xsi:type="dcterms:W3CDTF">2019-11-22T22:02:00Z</dcterms:created>
  <dcterms:modified xsi:type="dcterms:W3CDTF">2019-11-22T23:01:00Z</dcterms:modified>
</cp:coreProperties>
</file>