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AF81A" w14:textId="46AB4C91" w:rsidR="007D53C1" w:rsidRPr="00BF0607" w:rsidRDefault="00CE4644" w:rsidP="00755A41">
      <w:pPr>
        <w:spacing w:after="120" w:line="360" w:lineRule="auto"/>
        <w:rPr>
          <w:rFonts w:ascii="Arial" w:hAnsi="Arial" w:cs="Arial"/>
          <w:b/>
          <w:color w:val="002060"/>
          <w:sz w:val="24"/>
          <w:szCs w:val="24"/>
        </w:rPr>
      </w:pPr>
      <w:bookmarkStart w:id="0" w:name="_GoBack"/>
      <w:bookmarkEnd w:id="0"/>
      <w:r w:rsidRPr="00BF0607">
        <w:rPr>
          <w:rFonts w:ascii="Arial" w:hAnsi="Arial" w:cs="Arial"/>
          <w:b/>
          <w:color w:val="002060"/>
          <w:sz w:val="24"/>
          <w:szCs w:val="24"/>
        </w:rPr>
        <w:t xml:space="preserve">Trad </w:t>
      </w:r>
      <w:r w:rsidR="007D53C1" w:rsidRPr="00BF0607">
        <w:rPr>
          <w:rFonts w:ascii="Arial" w:hAnsi="Arial" w:cs="Arial"/>
          <w:b/>
          <w:color w:val="002060"/>
          <w:sz w:val="24"/>
          <w:szCs w:val="24"/>
        </w:rPr>
        <w:t xml:space="preserve">Ortopedia </w:t>
      </w:r>
      <w:r w:rsidRPr="00BF0607">
        <w:rPr>
          <w:rFonts w:ascii="Arial" w:hAnsi="Arial" w:cs="Arial"/>
          <w:b/>
          <w:color w:val="002060"/>
          <w:sz w:val="24"/>
          <w:szCs w:val="24"/>
        </w:rPr>
        <w:t>321 P</w:t>
      </w:r>
      <w:r w:rsidR="007D53C1" w:rsidRPr="00BF0607">
        <w:rPr>
          <w:rFonts w:ascii="Arial" w:hAnsi="Arial" w:cs="Arial"/>
          <w:b/>
          <w:color w:val="002060"/>
          <w:sz w:val="24"/>
          <w:szCs w:val="24"/>
        </w:rPr>
        <w:t>3</w:t>
      </w:r>
    </w:p>
    <w:p w14:paraId="1DECD33E" w14:textId="26D5BD78" w:rsidR="007D53C1" w:rsidRPr="00BF0607" w:rsidRDefault="007D53C1" w:rsidP="00755A41">
      <w:pPr>
        <w:spacing w:after="120" w:line="360" w:lineRule="auto"/>
        <w:rPr>
          <w:rFonts w:ascii="Arial" w:hAnsi="Arial" w:cs="Arial"/>
          <w:b/>
          <w:color w:val="002060"/>
          <w:sz w:val="24"/>
          <w:szCs w:val="24"/>
        </w:rPr>
      </w:pPr>
      <w:r w:rsidRPr="00BF0607">
        <w:rPr>
          <w:rFonts w:ascii="Arial" w:hAnsi="Arial" w:cs="Arial"/>
          <w:b/>
          <w:color w:val="002060"/>
          <w:sz w:val="24"/>
          <w:szCs w:val="24"/>
        </w:rPr>
        <w:t>Art. 425</w:t>
      </w:r>
    </w:p>
    <w:p w14:paraId="70D26E05" w14:textId="4E2CCF1C" w:rsidR="000C391D" w:rsidRPr="00FF33EB" w:rsidRDefault="00FF33EB" w:rsidP="00755A41">
      <w:pPr>
        <w:spacing w:after="120" w:line="36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FF33EB">
        <w:rPr>
          <w:rFonts w:ascii="Arial" w:hAnsi="Arial" w:cs="Arial"/>
          <w:b/>
          <w:color w:val="002060"/>
          <w:sz w:val="24"/>
          <w:szCs w:val="24"/>
        </w:rPr>
        <w:t xml:space="preserve">Macrodactyly: Treatments in A Series </w:t>
      </w:r>
      <w:r w:rsidR="00755A41" w:rsidRPr="00FF33EB">
        <w:rPr>
          <w:rFonts w:ascii="Arial" w:hAnsi="Arial" w:cs="Arial"/>
          <w:b/>
          <w:color w:val="002060"/>
          <w:sz w:val="24"/>
          <w:szCs w:val="24"/>
        </w:rPr>
        <w:t xml:space="preserve">of </w:t>
      </w:r>
      <w:r w:rsidRPr="00FF33EB">
        <w:rPr>
          <w:rFonts w:ascii="Arial" w:hAnsi="Arial" w:cs="Arial"/>
          <w:b/>
          <w:color w:val="002060"/>
          <w:sz w:val="24"/>
          <w:szCs w:val="24"/>
        </w:rPr>
        <w:t>21 Cases</w:t>
      </w:r>
    </w:p>
    <w:p w14:paraId="175D5934" w14:textId="77777777" w:rsidR="000C391D" w:rsidRPr="00757E5F" w:rsidRDefault="000C391D" w:rsidP="00755A41">
      <w:pPr>
        <w:spacing w:after="120" w:line="360" w:lineRule="auto"/>
        <w:jc w:val="center"/>
        <w:rPr>
          <w:rFonts w:ascii="Arial" w:eastAsia="Arial" w:hAnsi="Arial" w:cs="Arial"/>
          <w:sz w:val="24"/>
          <w:szCs w:val="24"/>
          <w:lang w:val="es"/>
        </w:rPr>
      </w:pPr>
      <w:proofErr w:type="spellStart"/>
      <w:r w:rsidRPr="00757E5F">
        <w:rPr>
          <w:rFonts w:ascii="Arial" w:eastAsia="Arial" w:hAnsi="Arial" w:cs="Arial"/>
          <w:b/>
          <w:sz w:val="24"/>
          <w:szCs w:val="24"/>
          <w:lang w:val="es"/>
        </w:rPr>
        <w:t>Macrodactilia</w:t>
      </w:r>
      <w:proofErr w:type="spellEnd"/>
      <w:r w:rsidRPr="00757E5F">
        <w:rPr>
          <w:rFonts w:ascii="Arial" w:eastAsia="Arial" w:hAnsi="Arial" w:cs="Arial"/>
          <w:b/>
          <w:sz w:val="24"/>
          <w:szCs w:val="24"/>
          <w:lang w:val="es"/>
        </w:rPr>
        <w:t xml:space="preserve">: tratamientos en una serie de 21 casos </w:t>
      </w:r>
    </w:p>
    <w:p w14:paraId="7C062F0B" w14:textId="77777777" w:rsidR="000C391D" w:rsidRPr="00757E5F" w:rsidRDefault="000C391D" w:rsidP="00755A41">
      <w:pPr>
        <w:spacing w:after="120" w:line="360" w:lineRule="auto"/>
        <w:rPr>
          <w:rFonts w:ascii="Arial" w:hAnsi="Arial" w:cs="Arial"/>
          <w:b/>
          <w:sz w:val="24"/>
          <w:szCs w:val="24"/>
          <w:lang w:val="es"/>
        </w:rPr>
      </w:pPr>
    </w:p>
    <w:p w14:paraId="13CFDAD3" w14:textId="77777777" w:rsidR="00BA65E5" w:rsidRDefault="00755A41" w:rsidP="00755A41">
      <w:pPr>
        <w:spacing w:after="120" w:line="360" w:lineRule="auto"/>
        <w:jc w:val="both"/>
        <w:rPr>
          <w:rFonts w:ascii="Arial" w:eastAsia="Arial" w:hAnsi="Arial" w:cs="Arial"/>
          <w:bCs/>
          <w:color w:val="002060"/>
          <w:sz w:val="24"/>
          <w:szCs w:val="24"/>
        </w:rPr>
      </w:pPr>
      <w:r w:rsidRPr="00755A41">
        <w:rPr>
          <w:rFonts w:ascii="Arial" w:eastAsia="Arial" w:hAnsi="Arial" w:cs="Arial"/>
          <w:b/>
          <w:color w:val="002060"/>
          <w:sz w:val="24"/>
          <w:szCs w:val="24"/>
        </w:rPr>
        <w:t>Introduction</w:t>
      </w:r>
      <w:r w:rsidRPr="00755A41">
        <w:rPr>
          <w:rFonts w:ascii="Arial" w:eastAsia="Arial" w:hAnsi="Arial" w:cs="Arial"/>
          <w:bCs/>
          <w:color w:val="002060"/>
          <w:sz w:val="24"/>
          <w:szCs w:val="24"/>
        </w:rPr>
        <w:t xml:space="preserve">: Macrodactyly </w:t>
      </w:r>
      <w:r>
        <w:rPr>
          <w:rFonts w:ascii="Arial" w:eastAsia="Arial" w:hAnsi="Arial" w:cs="Arial"/>
          <w:bCs/>
          <w:color w:val="002060"/>
          <w:sz w:val="24"/>
          <w:szCs w:val="24"/>
        </w:rPr>
        <w:t>is the</w:t>
      </w:r>
      <w:r w:rsidRPr="00755A41">
        <w:rPr>
          <w:rFonts w:ascii="Arial" w:eastAsia="Arial" w:hAnsi="Arial" w:cs="Arial"/>
          <w:bCs/>
          <w:color w:val="002060"/>
          <w:sz w:val="24"/>
          <w:szCs w:val="24"/>
        </w:rPr>
        <w:t xml:space="preserve"> hypertrophy of all the tissues of the terminal segments of a limb, generally within the </w:t>
      </w:r>
      <w:r>
        <w:rPr>
          <w:rFonts w:ascii="Arial" w:eastAsia="Arial" w:hAnsi="Arial" w:cs="Arial"/>
          <w:bCs/>
          <w:color w:val="002060"/>
          <w:sz w:val="24"/>
          <w:szCs w:val="24"/>
        </w:rPr>
        <w:t>area</w:t>
      </w:r>
      <w:r w:rsidRPr="00755A41">
        <w:rPr>
          <w:rFonts w:ascii="Arial" w:eastAsia="Arial" w:hAnsi="Arial" w:cs="Arial"/>
          <w:bCs/>
          <w:color w:val="002060"/>
          <w:sz w:val="24"/>
          <w:szCs w:val="24"/>
        </w:rPr>
        <w:t xml:space="preserve"> of a peripheral nerve with involvement of the fingers, the hand or the entire limb. Surgical treatment is complex and due to the variety of presentations, various techniques are required.</w:t>
      </w:r>
    </w:p>
    <w:p w14:paraId="5D17C024" w14:textId="280A81CF" w:rsidR="00755A41" w:rsidRDefault="00755A41" w:rsidP="00755A41">
      <w:pPr>
        <w:spacing w:after="120" w:line="360" w:lineRule="auto"/>
        <w:jc w:val="both"/>
        <w:rPr>
          <w:rFonts w:ascii="Arial" w:eastAsia="Arial" w:hAnsi="Arial" w:cs="Arial"/>
          <w:bCs/>
          <w:color w:val="002060"/>
          <w:sz w:val="24"/>
          <w:szCs w:val="24"/>
        </w:rPr>
      </w:pPr>
      <w:r w:rsidRPr="00755A41">
        <w:rPr>
          <w:rFonts w:ascii="Arial" w:eastAsia="Arial" w:hAnsi="Arial" w:cs="Arial"/>
          <w:b/>
          <w:color w:val="002060"/>
          <w:sz w:val="24"/>
          <w:szCs w:val="24"/>
        </w:rPr>
        <w:t>Objective</w:t>
      </w:r>
      <w:r w:rsidRPr="00755A41">
        <w:rPr>
          <w:rFonts w:ascii="Arial" w:eastAsia="Arial" w:hAnsi="Arial" w:cs="Arial"/>
          <w:bCs/>
          <w:color w:val="002060"/>
          <w:sz w:val="24"/>
          <w:szCs w:val="24"/>
        </w:rPr>
        <w:t>: To describe the results attained with various techniques used in the treatment of macrodactyly</w:t>
      </w:r>
      <w:r w:rsidRPr="00755A41">
        <w:t xml:space="preserve"> </w:t>
      </w:r>
      <w:r w:rsidRPr="00755A41">
        <w:rPr>
          <w:rFonts w:ascii="Arial" w:eastAsia="Arial" w:hAnsi="Arial" w:cs="Arial"/>
          <w:bCs/>
          <w:color w:val="002060"/>
          <w:sz w:val="24"/>
          <w:szCs w:val="24"/>
        </w:rPr>
        <w:t>in a series of cases.</w:t>
      </w:r>
    </w:p>
    <w:p w14:paraId="506F74A7" w14:textId="77777777" w:rsidR="00BA65E5" w:rsidRDefault="00755A41" w:rsidP="00755A41">
      <w:pPr>
        <w:spacing w:after="120" w:line="360" w:lineRule="auto"/>
        <w:jc w:val="both"/>
      </w:pPr>
      <w:r w:rsidRPr="00755A41">
        <w:rPr>
          <w:rFonts w:ascii="Arial" w:hAnsi="Arial" w:cs="Arial"/>
          <w:b/>
          <w:color w:val="002060"/>
          <w:sz w:val="24"/>
          <w:szCs w:val="24"/>
        </w:rPr>
        <w:t>M</w:t>
      </w:r>
      <w:r w:rsidRPr="00755A41">
        <w:rPr>
          <w:rFonts w:ascii="Arial" w:eastAsia="Arial" w:hAnsi="Arial" w:cs="Arial"/>
          <w:b/>
          <w:color w:val="002060"/>
          <w:sz w:val="24"/>
          <w:szCs w:val="24"/>
        </w:rPr>
        <w:t>ethods</w:t>
      </w:r>
      <w:r w:rsidRPr="00755A41">
        <w:rPr>
          <w:rFonts w:ascii="Arial" w:eastAsia="Arial" w:hAnsi="Arial" w:cs="Arial"/>
          <w:bCs/>
          <w:color w:val="002060"/>
          <w:sz w:val="24"/>
          <w:szCs w:val="24"/>
        </w:rPr>
        <w:t>: A retrospective study of 21 patients with macrodactyly was carried out</w:t>
      </w:r>
      <w:r>
        <w:rPr>
          <w:rFonts w:ascii="Arial" w:eastAsia="Arial" w:hAnsi="Arial" w:cs="Arial"/>
          <w:bCs/>
          <w:color w:val="002060"/>
          <w:sz w:val="24"/>
          <w:szCs w:val="24"/>
        </w:rPr>
        <w:t>.</w:t>
      </w:r>
      <w:r w:rsidRPr="00755A41">
        <w:rPr>
          <w:rFonts w:ascii="Arial" w:eastAsia="Arial" w:hAnsi="Arial" w:cs="Arial"/>
          <w:bCs/>
          <w:color w:val="002060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02060"/>
          <w:sz w:val="24"/>
          <w:szCs w:val="24"/>
        </w:rPr>
        <w:t>They</w:t>
      </w:r>
      <w:r w:rsidRPr="00755A41">
        <w:rPr>
          <w:rFonts w:ascii="Arial" w:eastAsia="Arial" w:hAnsi="Arial" w:cs="Arial"/>
          <w:bCs/>
          <w:color w:val="002060"/>
          <w:sz w:val="24"/>
          <w:szCs w:val="24"/>
        </w:rPr>
        <w:t xml:space="preserve"> were treated conservatively or with surgery. Different surgical techniques were used according to the needs of each patient.</w:t>
      </w:r>
    </w:p>
    <w:p w14:paraId="688DC80E" w14:textId="77777777" w:rsidR="00BA65E5" w:rsidRDefault="00BA65E5" w:rsidP="00755A41">
      <w:pPr>
        <w:spacing w:after="120" w:line="360" w:lineRule="auto"/>
        <w:jc w:val="both"/>
      </w:pPr>
      <w:r w:rsidRPr="00BA65E5">
        <w:rPr>
          <w:rFonts w:ascii="Arial" w:eastAsia="Arial" w:hAnsi="Arial" w:cs="Arial"/>
          <w:b/>
          <w:color w:val="002060"/>
          <w:sz w:val="24"/>
          <w:szCs w:val="24"/>
        </w:rPr>
        <w:t>Results</w:t>
      </w:r>
      <w:r w:rsidRPr="00BA65E5">
        <w:rPr>
          <w:rFonts w:ascii="Arial" w:eastAsia="Arial" w:hAnsi="Arial" w:cs="Arial"/>
          <w:bCs/>
          <w:color w:val="002060"/>
          <w:sz w:val="24"/>
          <w:szCs w:val="24"/>
        </w:rPr>
        <w:t xml:space="preserve">: </w:t>
      </w:r>
      <w:r>
        <w:rPr>
          <w:rFonts w:ascii="Arial" w:eastAsia="Arial" w:hAnsi="Arial" w:cs="Arial"/>
          <w:bCs/>
          <w:color w:val="002060"/>
          <w:sz w:val="24"/>
          <w:szCs w:val="24"/>
        </w:rPr>
        <w:t>Twenty-one p</w:t>
      </w:r>
      <w:r w:rsidRPr="00BA65E5">
        <w:rPr>
          <w:rFonts w:ascii="Arial" w:eastAsia="Arial" w:hAnsi="Arial" w:cs="Arial"/>
          <w:bCs/>
          <w:color w:val="002060"/>
          <w:sz w:val="24"/>
          <w:szCs w:val="24"/>
        </w:rPr>
        <w:t xml:space="preserve">atients (36 fingers) were found; </w:t>
      </w:r>
      <w:r>
        <w:rPr>
          <w:rFonts w:ascii="Arial" w:eastAsia="Arial" w:hAnsi="Arial" w:cs="Arial"/>
          <w:bCs/>
          <w:color w:val="002060"/>
          <w:sz w:val="24"/>
          <w:szCs w:val="24"/>
        </w:rPr>
        <w:t>fourteen</w:t>
      </w:r>
      <w:r w:rsidRPr="00BA65E5">
        <w:rPr>
          <w:rFonts w:ascii="Arial" w:eastAsia="Arial" w:hAnsi="Arial" w:cs="Arial"/>
          <w:bCs/>
          <w:color w:val="002060"/>
          <w:sz w:val="24"/>
          <w:szCs w:val="24"/>
        </w:rPr>
        <w:t xml:space="preserve"> of them were operated on and 7 remained under observation. </w:t>
      </w:r>
      <w:r>
        <w:rPr>
          <w:rFonts w:ascii="Arial" w:eastAsia="Arial" w:hAnsi="Arial" w:cs="Arial"/>
          <w:bCs/>
          <w:color w:val="002060"/>
          <w:sz w:val="24"/>
          <w:szCs w:val="24"/>
        </w:rPr>
        <w:t>Fourteen</w:t>
      </w:r>
      <w:r w:rsidRPr="00BA65E5">
        <w:rPr>
          <w:rFonts w:ascii="Arial" w:eastAsia="Arial" w:hAnsi="Arial" w:cs="Arial"/>
          <w:bCs/>
          <w:color w:val="002060"/>
          <w:sz w:val="24"/>
          <w:szCs w:val="24"/>
        </w:rPr>
        <w:t xml:space="preserve"> patients (66.6%) had involvement of 2 or more fingers; and 23 fingers were operated (63%). The second finger was the most compromised in 16 of the 21 cases (76%) and the third finger in 12 cases (57%). </w:t>
      </w:r>
      <w:proofErr w:type="spellStart"/>
      <w:r w:rsidRPr="00BA65E5">
        <w:rPr>
          <w:rFonts w:ascii="Arial" w:eastAsia="Arial" w:hAnsi="Arial" w:cs="Arial"/>
          <w:bCs/>
          <w:color w:val="002060"/>
          <w:sz w:val="24"/>
          <w:szCs w:val="24"/>
        </w:rPr>
        <w:t>Physiodesis</w:t>
      </w:r>
      <w:proofErr w:type="spellEnd"/>
      <w:r w:rsidRPr="00BA65E5">
        <w:rPr>
          <w:rFonts w:ascii="Arial" w:eastAsia="Arial" w:hAnsi="Arial" w:cs="Arial"/>
          <w:bCs/>
          <w:color w:val="002060"/>
          <w:sz w:val="24"/>
          <w:szCs w:val="24"/>
        </w:rPr>
        <w:t xml:space="preserve"> was performed on 15 fingers, </w:t>
      </w:r>
      <w:proofErr w:type="spellStart"/>
      <w:r w:rsidRPr="00BA65E5">
        <w:rPr>
          <w:rFonts w:ascii="Arial" w:eastAsia="Arial" w:hAnsi="Arial" w:cs="Arial"/>
          <w:bCs/>
          <w:color w:val="002060"/>
          <w:sz w:val="24"/>
          <w:szCs w:val="24"/>
        </w:rPr>
        <w:t>dermolipectomy</w:t>
      </w:r>
      <w:proofErr w:type="spellEnd"/>
      <w:r w:rsidRPr="00BA65E5">
        <w:rPr>
          <w:rFonts w:ascii="Arial" w:eastAsia="Arial" w:hAnsi="Arial" w:cs="Arial"/>
          <w:bCs/>
          <w:color w:val="002060"/>
          <w:sz w:val="24"/>
          <w:szCs w:val="24"/>
        </w:rPr>
        <w:t xml:space="preserve"> on 21 fingers, and neurectomy on 16 fingers, among other treatments.</w:t>
      </w:r>
    </w:p>
    <w:p w14:paraId="6346BC94" w14:textId="56F3F869" w:rsidR="00755A41" w:rsidRPr="00755A41" w:rsidRDefault="00BA65E5" w:rsidP="00755A41">
      <w:pPr>
        <w:spacing w:after="120" w:line="360" w:lineRule="auto"/>
        <w:jc w:val="both"/>
        <w:rPr>
          <w:rFonts w:ascii="Arial" w:eastAsia="Arial" w:hAnsi="Arial" w:cs="Arial"/>
          <w:bCs/>
          <w:color w:val="002060"/>
          <w:sz w:val="24"/>
          <w:szCs w:val="24"/>
        </w:rPr>
      </w:pPr>
      <w:r w:rsidRPr="00BA65E5">
        <w:rPr>
          <w:rFonts w:ascii="Arial" w:eastAsia="Arial" w:hAnsi="Arial" w:cs="Arial"/>
          <w:b/>
          <w:color w:val="002060"/>
          <w:sz w:val="24"/>
          <w:szCs w:val="24"/>
        </w:rPr>
        <w:t>Conclusions</w:t>
      </w:r>
      <w:r w:rsidRPr="00BA65E5">
        <w:rPr>
          <w:rFonts w:ascii="Arial" w:eastAsia="Arial" w:hAnsi="Arial" w:cs="Arial"/>
          <w:bCs/>
          <w:color w:val="002060"/>
          <w:sz w:val="24"/>
          <w:szCs w:val="24"/>
        </w:rPr>
        <w:t>: The surgical techniques used partially improved the aesthetics and function of the fingers, hands or limbs. All patients required more than one surgical procedure.</w:t>
      </w:r>
    </w:p>
    <w:p w14:paraId="78366104" w14:textId="0326FB9C" w:rsidR="00FF33EB" w:rsidRDefault="00FF33EB" w:rsidP="00755A41">
      <w:pPr>
        <w:shd w:val="clear" w:color="auto" w:fill="FFFFFF"/>
        <w:spacing w:after="120" w:line="360" w:lineRule="auto"/>
        <w:jc w:val="both"/>
        <w:rPr>
          <w:rFonts w:ascii="Arial" w:eastAsia="Arial" w:hAnsi="Arial" w:cs="Arial"/>
          <w:bCs/>
          <w:color w:val="002060"/>
          <w:sz w:val="24"/>
          <w:szCs w:val="24"/>
        </w:rPr>
      </w:pPr>
      <w:r w:rsidRPr="00FF33EB">
        <w:rPr>
          <w:rFonts w:ascii="Arial" w:eastAsia="Arial" w:hAnsi="Arial" w:cs="Arial"/>
          <w:b/>
          <w:color w:val="002060"/>
          <w:sz w:val="24"/>
          <w:szCs w:val="24"/>
        </w:rPr>
        <w:t>Keywords</w:t>
      </w:r>
      <w:r w:rsidRPr="00FF33EB">
        <w:rPr>
          <w:rFonts w:ascii="Arial" w:eastAsia="Arial" w:hAnsi="Arial" w:cs="Arial"/>
          <w:bCs/>
          <w:color w:val="002060"/>
          <w:sz w:val="24"/>
          <w:szCs w:val="24"/>
        </w:rPr>
        <w:t xml:space="preserve">: congenital anomalies; hand; </w:t>
      </w:r>
      <w:r>
        <w:rPr>
          <w:rFonts w:ascii="Arial" w:eastAsia="Arial" w:hAnsi="Arial" w:cs="Arial"/>
          <w:bCs/>
          <w:color w:val="002060"/>
          <w:sz w:val="24"/>
          <w:szCs w:val="24"/>
        </w:rPr>
        <w:t>child</w:t>
      </w:r>
    </w:p>
    <w:p w14:paraId="098F4852" w14:textId="0B62AEA3" w:rsidR="00235C95" w:rsidRPr="00AC5494" w:rsidRDefault="00235C95" w:rsidP="00AC5494">
      <w:pPr>
        <w:shd w:val="clear" w:color="auto" w:fill="FFFFFF"/>
        <w:spacing w:after="0" w:line="240" w:lineRule="auto"/>
        <w:rPr>
          <w:rFonts w:ascii="Arial" w:eastAsia="Arial" w:hAnsi="Arial" w:cs="Arial"/>
          <w:bCs/>
          <w:i/>
          <w:iCs/>
          <w:color w:val="002060"/>
          <w:sz w:val="18"/>
          <w:szCs w:val="18"/>
          <w:lang w:val="es-ES_tradnl"/>
        </w:rPr>
      </w:pPr>
      <w:proofErr w:type="spellStart"/>
      <w:r w:rsidRPr="00AC5494">
        <w:rPr>
          <w:rFonts w:ascii="Arial" w:eastAsia="Arial" w:hAnsi="Arial" w:cs="Arial"/>
          <w:bCs/>
          <w:i/>
          <w:iCs/>
          <w:color w:val="002060"/>
          <w:sz w:val="18"/>
          <w:szCs w:val="18"/>
          <w:lang w:val="es-ES_tradnl"/>
        </w:rPr>
        <w:t>Traducing</w:t>
      </w:r>
      <w:proofErr w:type="spellEnd"/>
      <w:r w:rsidR="00AC5494" w:rsidRPr="00AC5494">
        <w:rPr>
          <w:rFonts w:ascii="Arial" w:eastAsia="Arial" w:hAnsi="Arial" w:cs="Arial"/>
          <w:bCs/>
          <w:i/>
          <w:iCs/>
          <w:color w:val="002060"/>
          <w:sz w:val="18"/>
          <w:szCs w:val="18"/>
          <w:lang w:val="es-ES_tradnl"/>
        </w:rPr>
        <w:t xml:space="preserve">: </w:t>
      </w:r>
      <w:r w:rsidR="00BF0607">
        <w:fldChar w:fldCharType="begin"/>
      </w:r>
      <w:r w:rsidR="00BF0607" w:rsidRPr="00BF0607">
        <w:rPr>
          <w:lang w:val="es-ES_tradnl"/>
        </w:rPr>
        <w:instrText xml:space="preserve"> HYPERLINK "mailto:gretchen@infomed.sld.cu" </w:instrText>
      </w:r>
      <w:r w:rsidR="00BF0607">
        <w:fldChar w:fldCharType="separate"/>
      </w:r>
      <w:r w:rsidR="00AC5494" w:rsidRPr="00AC5494">
        <w:rPr>
          <w:rStyle w:val="Hipervnculo"/>
          <w:rFonts w:ascii="Arial" w:eastAsia="Arial" w:hAnsi="Arial" w:cs="Arial"/>
          <w:bCs/>
          <w:i/>
          <w:iCs/>
          <w:sz w:val="18"/>
          <w:szCs w:val="18"/>
          <w:lang w:val="es-ES_tradnl"/>
        </w:rPr>
        <w:t>Gretchen González Nieto</w:t>
      </w:r>
      <w:r w:rsidR="00BF0607">
        <w:rPr>
          <w:rStyle w:val="Hipervnculo"/>
          <w:rFonts w:ascii="Arial" w:eastAsia="Arial" w:hAnsi="Arial" w:cs="Arial"/>
          <w:bCs/>
          <w:i/>
          <w:iCs/>
          <w:sz w:val="18"/>
          <w:szCs w:val="18"/>
          <w:lang w:val="es-ES_tradnl"/>
        </w:rPr>
        <w:fldChar w:fldCharType="end"/>
      </w:r>
    </w:p>
    <w:p w14:paraId="783BA6A1" w14:textId="36B607F9" w:rsidR="00AC5494" w:rsidRDefault="00AC5494" w:rsidP="00AC5494">
      <w:pPr>
        <w:shd w:val="clear" w:color="auto" w:fill="FFFFFF"/>
        <w:spacing w:after="0" w:line="240" w:lineRule="auto"/>
        <w:rPr>
          <w:rFonts w:ascii="Arial" w:eastAsia="Arial" w:hAnsi="Arial" w:cs="Arial"/>
          <w:bCs/>
          <w:i/>
          <w:iCs/>
          <w:color w:val="002060"/>
          <w:sz w:val="18"/>
          <w:szCs w:val="18"/>
          <w:lang w:val="es-ES"/>
        </w:rPr>
      </w:pPr>
      <w:r w:rsidRPr="00AC5494">
        <w:rPr>
          <w:rFonts w:ascii="Arial" w:eastAsia="Arial" w:hAnsi="Arial" w:cs="Arial"/>
          <w:bCs/>
          <w:i/>
          <w:iCs/>
          <w:color w:val="002060"/>
          <w:sz w:val="18"/>
          <w:szCs w:val="18"/>
          <w:lang w:val="es-ES"/>
        </w:rPr>
        <w:t>Grupo de traducciones</w:t>
      </w:r>
      <w:r w:rsidRPr="00AC5494">
        <w:rPr>
          <w:rFonts w:ascii="Arial" w:eastAsia="Arial" w:hAnsi="Arial" w:cs="Arial"/>
          <w:bCs/>
          <w:i/>
          <w:iCs/>
          <w:color w:val="002060"/>
          <w:sz w:val="18"/>
          <w:szCs w:val="18"/>
          <w:lang w:val="es-ES"/>
        </w:rPr>
        <w:br/>
        <w:t>CNICM-</w:t>
      </w:r>
      <w:proofErr w:type="spellStart"/>
      <w:r w:rsidRPr="00AC5494">
        <w:rPr>
          <w:rFonts w:ascii="Arial" w:eastAsia="Arial" w:hAnsi="Arial" w:cs="Arial"/>
          <w:bCs/>
          <w:i/>
          <w:iCs/>
          <w:color w:val="002060"/>
          <w:sz w:val="18"/>
          <w:szCs w:val="18"/>
          <w:lang w:val="es-ES"/>
        </w:rPr>
        <w:t>Infomed</w:t>
      </w:r>
      <w:proofErr w:type="spellEnd"/>
    </w:p>
    <w:p w14:paraId="005C9E39" w14:textId="065BBA0B" w:rsidR="00AC5494" w:rsidRPr="00AC5494" w:rsidRDefault="00AC5494" w:rsidP="00AC5494">
      <w:pPr>
        <w:shd w:val="clear" w:color="auto" w:fill="FFFFFF"/>
        <w:spacing w:after="0" w:line="240" w:lineRule="auto"/>
        <w:rPr>
          <w:rFonts w:ascii="Arial" w:eastAsia="Arial" w:hAnsi="Arial" w:cs="Arial"/>
          <w:bCs/>
          <w:i/>
          <w:iCs/>
          <w:color w:val="002060"/>
          <w:sz w:val="18"/>
          <w:szCs w:val="18"/>
          <w:lang w:val="es-ES"/>
        </w:rPr>
      </w:pPr>
      <w:r>
        <w:rPr>
          <w:rFonts w:ascii="Arial" w:eastAsia="Arial" w:hAnsi="Arial" w:cs="Arial"/>
          <w:bCs/>
          <w:i/>
          <w:iCs/>
          <w:color w:val="002060"/>
          <w:sz w:val="18"/>
          <w:szCs w:val="18"/>
          <w:lang w:val="es-ES"/>
        </w:rPr>
        <w:t>13 diciembre 2021</w:t>
      </w:r>
    </w:p>
    <w:sectPr w:rsidR="00AC5494" w:rsidRPr="00AC5494" w:rsidSect="00CE46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C1"/>
    <w:rsid w:val="000C391D"/>
    <w:rsid w:val="001005A0"/>
    <w:rsid w:val="00235C95"/>
    <w:rsid w:val="002C0200"/>
    <w:rsid w:val="004730FD"/>
    <w:rsid w:val="00594833"/>
    <w:rsid w:val="00755A41"/>
    <w:rsid w:val="00757E5F"/>
    <w:rsid w:val="007D53C1"/>
    <w:rsid w:val="007E700A"/>
    <w:rsid w:val="00AC5494"/>
    <w:rsid w:val="00BA65E5"/>
    <w:rsid w:val="00BF0607"/>
    <w:rsid w:val="00CA7002"/>
    <w:rsid w:val="00CE4644"/>
    <w:rsid w:val="00CE5002"/>
    <w:rsid w:val="00E30BCE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50DE"/>
  <w15:chartTrackingRefBased/>
  <w15:docId w15:val="{1AAFCA82-4F2E-4931-BAC8-99BBF70E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2">
    <w:name w:val="Estilo2"/>
    <w:basedOn w:val="Tablaweb1"/>
    <w:rsid w:val="00594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59483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comentario">
    <w:name w:val="annotation text"/>
    <w:basedOn w:val="Normal"/>
    <w:link w:val="TextocomentarioCar"/>
    <w:uiPriority w:val="99"/>
    <w:unhideWhenUsed/>
    <w:rsid w:val="007D53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53C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7D53C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3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53C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3C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C54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5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Home</cp:lastModifiedBy>
  <cp:revision>2</cp:revision>
  <dcterms:created xsi:type="dcterms:W3CDTF">2021-12-14T01:37:00Z</dcterms:created>
  <dcterms:modified xsi:type="dcterms:W3CDTF">2021-12-14T01:37:00Z</dcterms:modified>
</cp:coreProperties>
</file>