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5BFBB" w14:textId="494E39F2" w:rsidR="001E2E60" w:rsidRPr="00F1292D" w:rsidRDefault="00490BC3" w:rsidP="00490BC3">
      <w:pPr>
        <w:spacing w:after="0" w:line="360" w:lineRule="auto"/>
        <w:ind w:right="51"/>
        <w:jc w:val="center"/>
        <w:rPr>
          <w:rFonts w:ascii="Arial" w:eastAsia="Arial Unicode MS" w:hAnsi="Arial" w:cs="Arial"/>
          <w:b/>
          <w:color w:val="002060"/>
          <w:sz w:val="24"/>
          <w:szCs w:val="24"/>
          <w:lang w:val="en-US" w:eastAsia="es-MX"/>
        </w:rPr>
      </w:pPr>
      <w:proofErr w:type="spellStart"/>
      <w:r w:rsidRPr="00F1292D">
        <w:rPr>
          <w:rFonts w:ascii="Arial" w:eastAsia="Arial Unicode MS" w:hAnsi="Arial" w:cs="Arial"/>
          <w:b/>
          <w:color w:val="002060"/>
          <w:sz w:val="24"/>
          <w:szCs w:val="24"/>
          <w:lang w:val="en-US" w:eastAsia="es-MX"/>
        </w:rPr>
        <w:t>Trad</w:t>
      </w:r>
      <w:proofErr w:type="spellEnd"/>
      <w:r w:rsidRPr="00F1292D">
        <w:rPr>
          <w:rFonts w:ascii="Arial" w:eastAsia="Arial Unicode MS" w:hAnsi="Arial" w:cs="Arial"/>
          <w:b/>
          <w:color w:val="002060"/>
          <w:sz w:val="24"/>
          <w:szCs w:val="24"/>
          <w:lang w:val="en-US" w:eastAsia="es-MX"/>
        </w:rPr>
        <w:t xml:space="preserve"> </w:t>
      </w:r>
      <w:proofErr w:type="spellStart"/>
      <w:r w:rsidR="00223A89" w:rsidRPr="00F1292D">
        <w:rPr>
          <w:rFonts w:ascii="Arial" w:eastAsia="Arial Unicode MS" w:hAnsi="Arial" w:cs="Arial"/>
          <w:b/>
          <w:color w:val="002060"/>
          <w:sz w:val="24"/>
          <w:szCs w:val="24"/>
          <w:lang w:val="en-US" w:eastAsia="es-MX"/>
        </w:rPr>
        <w:t>Revista</w:t>
      </w:r>
      <w:proofErr w:type="spellEnd"/>
      <w:r w:rsidR="00223A89" w:rsidRPr="00F1292D">
        <w:rPr>
          <w:rFonts w:ascii="Arial" w:eastAsia="Arial Unicode MS" w:hAnsi="Arial" w:cs="Arial"/>
          <w:b/>
          <w:color w:val="002060"/>
          <w:sz w:val="24"/>
          <w:szCs w:val="24"/>
          <w:lang w:val="en-US" w:eastAsia="es-MX"/>
        </w:rPr>
        <w:t xml:space="preserve"> Cubana de </w:t>
      </w:r>
      <w:proofErr w:type="spellStart"/>
      <w:r w:rsidR="00223A89" w:rsidRPr="00F1292D">
        <w:rPr>
          <w:rFonts w:ascii="Arial" w:eastAsia="Arial Unicode MS" w:hAnsi="Arial" w:cs="Arial"/>
          <w:b/>
          <w:color w:val="002060"/>
          <w:sz w:val="24"/>
          <w:szCs w:val="24"/>
          <w:lang w:val="en-US" w:eastAsia="es-MX"/>
        </w:rPr>
        <w:t>Medicina</w:t>
      </w:r>
      <w:proofErr w:type="spellEnd"/>
      <w:r w:rsidR="00223A89" w:rsidRPr="00F1292D">
        <w:rPr>
          <w:rFonts w:ascii="Arial" w:eastAsia="Arial Unicode MS" w:hAnsi="Arial" w:cs="Arial"/>
          <w:b/>
          <w:color w:val="002060"/>
          <w:sz w:val="24"/>
          <w:szCs w:val="24"/>
          <w:lang w:val="en-US" w:eastAsia="es-MX"/>
        </w:rPr>
        <w:t xml:space="preserve"> </w:t>
      </w:r>
      <w:proofErr w:type="spellStart"/>
      <w:r w:rsidR="00223A89" w:rsidRPr="00F1292D">
        <w:rPr>
          <w:rFonts w:ascii="Arial" w:eastAsia="Arial Unicode MS" w:hAnsi="Arial" w:cs="Arial"/>
          <w:b/>
          <w:color w:val="002060"/>
          <w:sz w:val="24"/>
          <w:szCs w:val="24"/>
          <w:lang w:val="en-US" w:eastAsia="es-MX"/>
        </w:rPr>
        <w:t>Intensiva</w:t>
      </w:r>
      <w:proofErr w:type="spellEnd"/>
      <w:r w:rsidR="00223A89" w:rsidRPr="00F1292D">
        <w:rPr>
          <w:rFonts w:ascii="Arial" w:eastAsia="Arial Unicode MS" w:hAnsi="Arial" w:cs="Arial"/>
          <w:b/>
          <w:color w:val="002060"/>
          <w:sz w:val="24"/>
          <w:szCs w:val="24"/>
          <w:lang w:val="en-US" w:eastAsia="es-MX"/>
        </w:rPr>
        <w:t xml:space="preserve"> y </w:t>
      </w:r>
      <w:proofErr w:type="spellStart"/>
      <w:r w:rsidR="00223A89" w:rsidRPr="00F1292D">
        <w:rPr>
          <w:rFonts w:ascii="Arial" w:eastAsia="Arial Unicode MS" w:hAnsi="Arial" w:cs="Arial"/>
          <w:b/>
          <w:color w:val="002060"/>
          <w:sz w:val="24"/>
          <w:szCs w:val="24"/>
          <w:lang w:val="en-US" w:eastAsia="es-MX"/>
        </w:rPr>
        <w:t>Emergencias</w:t>
      </w:r>
      <w:proofErr w:type="spellEnd"/>
    </w:p>
    <w:p w14:paraId="70F5540E" w14:textId="043B1A97" w:rsidR="00223A89" w:rsidRPr="00F1292D" w:rsidRDefault="00223A89" w:rsidP="00490BC3">
      <w:pPr>
        <w:spacing w:after="0" w:line="360" w:lineRule="auto"/>
        <w:ind w:right="51"/>
        <w:jc w:val="center"/>
        <w:rPr>
          <w:rFonts w:ascii="Arial" w:eastAsia="Arial Unicode MS" w:hAnsi="Arial" w:cs="Arial"/>
          <w:b/>
          <w:color w:val="002060"/>
          <w:sz w:val="24"/>
          <w:szCs w:val="24"/>
          <w:lang w:val="en-US" w:eastAsia="es-MX"/>
        </w:rPr>
      </w:pPr>
      <w:r w:rsidRPr="00F1292D">
        <w:rPr>
          <w:rFonts w:ascii="Arial" w:eastAsia="Arial Unicode MS" w:hAnsi="Arial" w:cs="Arial"/>
          <w:b/>
          <w:color w:val="002060"/>
          <w:sz w:val="24"/>
          <w:szCs w:val="24"/>
          <w:lang w:val="en-US" w:eastAsia="es-MX"/>
        </w:rPr>
        <w:t>4/2019</w:t>
      </w:r>
    </w:p>
    <w:p w14:paraId="4E6D0E42" w14:textId="77777777" w:rsidR="002F6B50" w:rsidRPr="00F1292D" w:rsidRDefault="00223A89" w:rsidP="00490BC3">
      <w:pPr>
        <w:spacing w:after="0" w:line="360" w:lineRule="auto"/>
        <w:ind w:right="51"/>
        <w:rPr>
          <w:rFonts w:ascii="Arial" w:eastAsia="Arial Unicode MS" w:hAnsi="Arial" w:cs="Arial"/>
          <w:b/>
          <w:color w:val="002060"/>
          <w:sz w:val="24"/>
          <w:szCs w:val="24"/>
          <w:lang w:val="en-US" w:eastAsia="es-MX"/>
        </w:rPr>
      </w:pPr>
      <w:proofErr w:type="spellStart"/>
      <w:r w:rsidRPr="00F1292D">
        <w:rPr>
          <w:rFonts w:ascii="Arial" w:eastAsia="Arial Unicode MS" w:hAnsi="Arial" w:cs="Arial"/>
          <w:b/>
          <w:color w:val="002060"/>
          <w:sz w:val="24"/>
          <w:szCs w:val="24"/>
          <w:lang w:val="en-US" w:eastAsia="es-MX"/>
        </w:rPr>
        <w:t>A631</w:t>
      </w:r>
      <w:proofErr w:type="spellEnd"/>
      <w:r w:rsidR="002F6B50" w:rsidRPr="00F1292D">
        <w:rPr>
          <w:lang w:val="en-US"/>
        </w:rPr>
        <w:t xml:space="preserve"> </w:t>
      </w:r>
    </w:p>
    <w:p w14:paraId="6A77C6EE" w14:textId="64F7EEF5" w:rsidR="00223A89" w:rsidRPr="00F1292D" w:rsidRDefault="00CB166E" w:rsidP="00490BC3">
      <w:pPr>
        <w:spacing w:after="0" w:line="360" w:lineRule="auto"/>
        <w:ind w:right="51"/>
        <w:rPr>
          <w:rFonts w:ascii="Arial" w:eastAsia="Arial Unicode MS" w:hAnsi="Arial" w:cs="Arial"/>
          <w:b/>
          <w:color w:val="002060"/>
          <w:sz w:val="24"/>
          <w:szCs w:val="24"/>
          <w:lang w:val="en-US" w:eastAsia="es-MX"/>
        </w:rPr>
      </w:pPr>
      <w:r w:rsidRPr="00F1292D">
        <w:rPr>
          <w:rFonts w:ascii="Arial" w:eastAsia="Arial Unicode MS" w:hAnsi="Arial" w:cs="Arial"/>
          <w:b/>
          <w:color w:val="002060"/>
          <w:sz w:val="24"/>
          <w:szCs w:val="24"/>
          <w:lang w:val="en-US" w:eastAsia="es-MX"/>
        </w:rPr>
        <w:t>Fluid response with the right internal jugular vein distensibility index</w:t>
      </w:r>
    </w:p>
    <w:p w14:paraId="24D92268" w14:textId="77777777" w:rsidR="004429E3" w:rsidRPr="00F1292D" w:rsidRDefault="00E13C6E" w:rsidP="00490BC3">
      <w:pPr>
        <w:spacing w:after="0" w:line="360" w:lineRule="auto"/>
        <w:ind w:right="51"/>
        <w:jc w:val="left"/>
        <w:rPr>
          <w:rFonts w:ascii="Arial" w:eastAsia="Arial Unicode MS" w:hAnsi="Arial" w:cs="Arial"/>
          <w:b/>
          <w:sz w:val="24"/>
          <w:szCs w:val="24"/>
          <w:lang w:val="en-US" w:eastAsia="es-MX"/>
        </w:rPr>
      </w:pPr>
      <w:proofErr w:type="spellStart"/>
      <w:r w:rsidRPr="00F1292D">
        <w:rPr>
          <w:rFonts w:ascii="Arial" w:eastAsia="Arial Unicode MS" w:hAnsi="Arial" w:cs="Arial"/>
          <w:b/>
          <w:sz w:val="24"/>
          <w:szCs w:val="24"/>
          <w:lang w:val="en-US" w:eastAsia="es-MX"/>
        </w:rPr>
        <w:t>Respuesta</w:t>
      </w:r>
      <w:proofErr w:type="spellEnd"/>
      <w:r w:rsidRPr="00F1292D">
        <w:rPr>
          <w:rFonts w:ascii="Arial" w:eastAsia="Arial Unicode MS" w:hAnsi="Arial" w:cs="Arial"/>
          <w:b/>
          <w:sz w:val="24"/>
          <w:szCs w:val="24"/>
          <w:lang w:val="en-US" w:eastAsia="es-MX"/>
        </w:rPr>
        <w:t xml:space="preserve"> </w:t>
      </w:r>
      <w:r w:rsidR="004429E3" w:rsidRPr="00F1292D">
        <w:rPr>
          <w:rFonts w:ascii="Arial" w:eastAsia="Arial Unicode MS" w:hAnsi="Arial" w:cs="Arial"/>
          <w:b/>
          <w:sz w:val="24"/>
          <w:szCs w:val="24"/>
          <w:lang w:val="en-US" w:eastAsia="es-MX"/>
        </w:rPr>
        <w:t xml:space="preserve">al </w:t>
      </w:r>
      <w:proofErr w:type="spellStart"/>
      <w:r w:rsidR="004429E3" w:rsidRPr="00F1292D">
        <w:rPr>
          <w:rFonts w:ascii="Arial" w:eastAsia="Arial Unicode MS" w:hAnsi="Arial" w:cs="Arial"/>
          <w:b/>
          <w:sz w:val="24"/>
          <w:szCs w:val="24"/>
          <w:lang w:val="en-US" w:eastAsia="es-MX"/>
        </w:rPr>
        <w:t>fluido</w:t>
      </w:r>
      <w:proofErr w:type="spellEnd"/>
      <w:r w:rsidR="004429E3" w:rsidRPr="00F1292D">
        <w:rPr>
          <w:rFonts w:ascii="Arial" w:eastAsia="Arial Unicode MS" w:hAnsi="Arial" w:cs="Arial"/>
          <w:b/>
          <w:sz w:val="24"/>
          <w:szCs w:val="24"/>
          <w:lang w:val="en-US" w:eastAsia="es-MX"/>
        </w:rPr>
        <w:t xml:space="preserve"> con el </w:t>
      </w:r>
      <w:proofErr w:type="spellStart"/>
      <w:r w:rsidR="004429E3" w:rsidRPr="00F1292D">
        <w:rPr>
          <w:rFonts w:ascii="Arial" w:eastAsia="Arial Unicode MS" w:hAnsi="Arial" w:cs="Arial"/>
          <w:b/>
          <w:sz w:val="24"/>
          <w:szCs w:val="24"/>
          <w:lang w:val="en-US" w:eastAsia="es-MX"/>
        </w:rPr>
        <w:t>índice</w:t>
      </w:r>
      <w:proofErr w:type="spellEnd"/>
      <w:r w:rsidR="004429E3" w:rsidRPr="00F1292D">
        <w:rPr>
          <w:rFonts w:ascii="Arial" w:eastAsia="Arial Unicode MS" w:hAnsi="Arial" w:cs="Arial"/>
          <w:b/>
          <w:sz w:val="24"/>
          <w:szCs w:val="24"/>
          <w:lang w:val="en-US" w:eastAsia="es-MX"/>
        </w:rPr>
        <w:t xml:space="preserve"> de distensibilidad de la vena </w:t>
      </w:r>
      <w:proofErr w:type="spellStart"/>
      <w:r w:rsidR="004429E3" w:rsidRPr="00F1292D">
        <w:rPr>
          <w:rFonts w:ascii="Arial" w:eastAsia="Arial Unicode MS" w:hAnsi="Arial" w:cs="Arial"/>
          <w:b/>
          <w:sz w:val="24"/>
          <w:szCs w:val="24"/>
          <w:lang w:val="en-US" w:eastAsia="es-MX"/>
        </w:rPr>
        <w:t>yugular</w:t>
      </w:r>
      <w:proofErr w:type="spellEnd"/>
      <w:r w:rsidR="004429E3" w:rsidRPr="00F1292D">
        <w:rPr>
          <w:rFonts w:ascii="Arial" w:eastAsia="Arial Unicode MS" w:hAnsi="Arial" w:cs="Arial"/>
          <w:b/>
          <w:sz w:val="24"/>
          <w:szCs w:val="24"/>
          <w:lang w:val="en-US" w:eastAsia="es-MX"/>
        </w:rPr>
        <w:t xml:space="preserve"> </w:t>
      </w:r>
      <w:proofErr w:type="spellStart"/>
      <w:r w:rsidR="004429E3" w:rsidRPr="00F1292D">
        <w:rPr>
          <w:rFonts w:ascii="Arial" w:eastAsia="Arial Unicode MS" w:hAnsi="Arial" w:cs="Arial"/>
          <w:b/>
          <w:sz w:val="24"/>
          <w:szCs w:val="24"/>
          <w:lang w:val="en-US" w:eastAsia="es-MX"/>
        </w:rPr>
        <w:t>interna</w:t>
      </w:r>
      <w:proofErr w:type="spellEnd"/>
      <w:r w:rsidR="004429E3" w:rsidRPr="00F1292D">
        <w:rPr>
          <w:rFonts w:ascii="Arial" w:eastAsia="Arial Unicode MS" w:hAnsi="Arial" w:cs="Arial"/>
          <w:b/>
          <w:sz w:val="24"/>
          <w:szCs w:val="24"/>
          <w:lang w:val="en-US" w:eastAsia="es-MX"/>
        </w:rPr>
        <w:t xml:space="preserve"> </w:t>
      </w:r>
      <w:proofErr w:type="spellStart"/>
      <w:r w:rsidR="004429E3" w:rsidRPr="00F1292D">
        <w:rPr>
          <w:rFonts w:ascii="Arial" w:eastAsia="Arial Unicode MS" w:hAnsi="Arial" w:cs="Arial"/>
          <w:b/>
          <w:sz w:val="24"/>
          <w:szCs w:val="24"/>
          <w:lang w:val="en-US" w:eastAsia="es-MX"/>
        </w:rPr>
        <w:t>derecha</w:t>
      </w:r>
      <w:proofErr w:type="spellEnd"/>
    </w:p>
    <w:p w14:paraId="439D7792" w14:textId="77777777" w:rsidR="004429E3" w:rsidRPr="00F1292D" w:rsidRDefault="004429E3" w:rsidP="00490BC3">
      <w:pPr>
        <w:spacing w:after="0" w:line="360" w:lineRule="auto"/>
        <w:ind w:right="51"/>
        <w:rPr>
          <w:rFonts w:ascii="Arial" w:hAnsi="Arial" w:cs="Arial"/>
          <w:bCs/>
          <w:sz w:val="24"/>
          <w:szCs w:val="24"/>
          <w:lang w:val="en-US" w:eastAsia="es-ES"/>
        </w:rPr>
      </w:pPr>
    </w:p>
    <w:p w14:paraId="420F82F6" w14:textId="0EE46485" w:rsidR="004429E3" w:rsidRPr="00F1292D" w:rsidRDefault="002F6B50" w:rsidP="00490BC3">
      <w:pPr>
        <w:spacing w:after="0" w:line="360" w:lineRule="auto"/>
        <w:ind w:right="49"/>
        <w:rPr>
          <w:rFonts w:ascii="Arial" w:eastAsia="Arial Unicode MS" w:hAnsi="Arial" w:cs="Arial"/>
          <w:b/>
          <w:color w:val="002060"/>
          <w:sz w:val="24"/>
          <w:szCs w:val="24"/>
          <w:lang w:val="en-US" w:eastAsia="es-MX"/>
        </w:rPr>
      </w:pPr>
      <w:r w:rsidRPr="00F1292D">
        <w:rPr>
          <w:rFonts w:ascii="Arial" w:eastAsia="Arial Unicode MS" w:hAnsi="Arial" w:cs="Arial"/>
          <w:b/>
          <w:color w:val="002060"/>
          <w:sz w:val="24"/>
          <w:szCs w:val="24"/>
          <w:lang w:val="en-US" w:eastAsia="es-MX"/>
        </w:rPr>
        <w:t>ABSTRACT</w:t>
      </w:r>
    </w:p>
    <w:p w14:paraId="0F3A54B1" w14:textId="77777777" w:rsidR="000C739B" w:rsidRPr="00F1292D" w:rsidRDefault="00CB166E" w:rsidP="00490BC3">
      <w:pPr>
        <w:spacing w:after="0" w:line="360" w:lineRule="auto"/>
        <w:rPr>
          <w:rFonts w:ascii="Arial" w:eastAsia="Arial Unicode MS" w:hAnsi="Arial" w:cs="Arial"/>
          <w:color w:val="002060"/>
          <w:sz w:val="24"/>
          <w:szCs w:val="24"/>
          <w:lang w:val="en-US" w:eastAsia="es-MX"/>
        </w:rPr>
      </w:pPr>
      <w:r w:rsidRPr="00F1292D">
        <w:rPr>
          <w:rFonts w:ascii="Arial" w:eastAsia="Arial Unicode MS" w:hAnsi="Arial" w:cs="Arial"/>
          <w:b/>
          <w:color w:val="002060"/>
          <w:sz w:val="24"/>
          <w:szCs w:val="24"/>
          <w:lang w:val="en-US" w:eastAsia="es-MX"/>
        </w:rPr>
        <w:t xml:space="preserve">Objective: </w:t>
      </w:r>
      <w:r w:rsidRPr="00F1292D">
        <w:rPr>
          <w:rFonts w:ascii="Arial" w:eastAsia="Arial Unicode MS" w:hAnsi="Arial" w:cs="Arial"/>
          <w:color w:val="002060"/>
          <w:sz w:val="24"/>
          <w:szCs w:val="24"/>
          <w:lang w:val="en-US" w:eastAsia="es-MX"/>
        </w:rPr>
        <w:t xml:space="preserve">To value the ability of the </w:t>
      </w:r>
      <w:r w:rsidRPr="00F1292D">
        <w:rPr>
          <w:rFonts w:ascii="Arial" w:eastAsia="Arial Unicode MS" w:hAnsi="Arial" w:cs="Arial"/>
          <w:color w:val="002060"/>
          <w:sz w:val="24"/>
          <w:szCs w:val="24"/>
          <w:lang w:val="en-US" w:eastAsia="es-MX"/>
        </w:rPr>
        <w:t xml:space="preserve">right internal jugular vein </w:t>
      </w:r>
      <w:r w:rsidR="000C739B" w:rsidRPr="00F1292D">
        <w:rPr>
          <w:rFonts w:ascii="Arial" w:eastAsia="Arial Unicode MS" w:hAnsi="Arial" w:cs="Arial"/>
          <w:color w:val="002060"/>
          <w:sz w:val="24"/>
          <w:szCs w:val="24"/>
          <w:lang w:val="en-US" w:eastAsia="es-MX"/>
        </w:rPr>
        <w:t xml:space="preserve">distensibility </w:t>
      </w:r>
      <w:r w:rsidRPr="00F1292D">
        <w:rPr>
          <w:rFonts w:ascii="Arial" w:eastAsia="Arial Unicode MS" w:hAnsi="Arial" w:cs="Arial"/>
          <w:color w:val="002060"/>
          <w:sz w:val="24"/>
          <w:szCs w:val="24"/>
          <w:lang w:val="en-US" w:eastAsia="es-MX"/>
        </w:rPr>
        <w:t xml:space="preserve">index to identify the </w:t>
      </w:r>
      <w:r w:rsidRPr="00F1292D">
        <w:rPr>
          <w:rFonts w:ascii="Arial" w:eastAsia="Arial Unicode MS" w:hAnsi="Arial" w:cs="Arial"/>
          <w:color w:val="002060"/>
          <w:sz w:val="24"/>
          <w:szCs w:val="24"/>
          <w:lang w:val="en-US" w:eastAsia="es-MX"/>
        </w:rPr>
        <w:t xml:space="preserve">fluid </w:t>
      </w:r>
      <w:r w:rsidRPr="00F1292D">
        <w:rPr>
          <w:rFonts w:ascii="Arial" w:eastAsia="Arial Unicode MS" w:hAnsi="Arial" w:cs="Arial"/>
          <w:color w:val="002060"/>
          <w:sz w:val="24"/>
          <w:szCs w:val="24"/>
          <w:lang w:val="en-US" w:eastAsia="es-MX"/>
        </w:rPr>
        <w:t>response in critically ill patients ventilated</w:t>
      </w:r>
      <w:r w:rsidR="000C739B" w:rsidRPr="00F1292D">
        <w:rPr>
          <w:rFonts w:ascii="Arial" w:eastAsia="Arial Unicode MS" w:hAnsi="Arial" w:cs="Arial"/>
          <w:color w:val="002060"/>
          <w:sz w:val="24"/>
          <w:szCs w:val="24"/>
          <w:lang w:val="en-US" w:eastAsia="es-MX"/>
        </w:rPr>
        <w:t>.</w:t>
      </w:r>
    </w:p>
    <w:p w14:paraId="4FCD6F45" w14:textId="137C3AD6" w:rsidR="00CB166E" w:rsidRPr="00F1292D" w:rsidRDefault="000C739B" w:rsidP="00490BC3">
      <w:pPr>
        <w:spacing w:after="0" w:line="360" w:lineRule="auto"/>
        <w:rPr>
          <w:rFonts w:ascii="Arial" w:eastAsia="Arial Unicode MS" w:hAnsi="Arial" w:cs="Arial"/>
          <w:color w:val="002060"/>
          <w:sz w:val="24"/>
          <w:szCs w:val="24"/>
          <w:lang w:val="en-US" w:eastAsia="es-MX"/>
        </w:rPr>
      </w:pPr>
      <w:r w:rsidRPr="00F1292D">
        <w:rPr>
          <w:rFonts w:ascii="Arial" w:eastAsia="Arial Unicode MS" w:hAnsi="Arial" w:cs="Arial"/>
          <w:b/>
          <w:color w:val="002060"/>
          <w:sz w:val="24"/>
          <w:szCs w:val="24"/>
          <w:lang w:val="en-US" w:eastAsia="es-MX"/>
        </w:rPr>
        <w:t>Methods</w:t>
      </w:r>
      <w:r w:rsidRPr="00F1292D">
        <w:rPr>
          <w:rFonts w:ascii="Arial" w:eastAsia="Arial Unicode MS" w:hAnsi="Arial" w:cs="Arial"/>
          <w:color w:val="002060"/>
          <w:sz w:val="24"/>
          <w:szCs w:val="24"/>
          <w:lang w:val="en-US" w:eastAsia="es-MX"/>
        </w:rPr>
        <w:t xml:space="preserve">: A prospective study was conducted from July 2017 to February 2018 in the Intensive Care Unit - </w:t>
      </w:r>
      <w:proofErr w:type="spellStart"/>
      <w:r w:rsidRPr="00F1292D">
        <w:rPr>
          <w:rFonts w:ascii="Arial" w:eastAsia="Arial Unicode MS" w:hAnsi="Arial" w:cs="Arial"/>
          <w:color w:val="002060"/>
          <w:sz w:val="24"/>
          <w:szCs w:val="24"/>
          <w:lang w:val="en-US" w:eastAsia="es-MX"/>
        </w:rPr>
        <w:t>8B</w:t>
      </w:r>
      <w:proofErr w:type="spellEnd"/>
      <w:r w:rsidRPr="00F1292D">
        <w:rPr>
          <w:rFonts w:ascii="Arial" w:eastAsia="Arial Unicode MS" w:hAnsi="Arial" w:cs="Arial"/>
          <w:color w:val="002060"/>
          <w:sz w:val="24"/>
          <w:szCs w:val="24"/>
          <w:lang w:val="en-US" w:eastAsia="es-MX"/>
        </w:rPr>
        <w:t xml:space="preserve"> </w:t>
      </w:r>
      <w:r w:rsidR="00FF7D24" w:rsidRPr="00F1292D">
        <w:rPr>
          <w:rFonts w:ascii="Arial" w:eastAsia="Arial Unicode MS" w:hAnsi="Arial" w:cs="Arial"/>
          <w:color w:val="002060"/>
          <w:sz w:val="24"/>
          <w:szCs w:val="24"/>
          <w:lang w:val="en-US" w:eastAsia="es-MX"/>
        </w:rPr>
        <w:t xml:space="preserve">at </w:t>
      </w:r>
      <w:proofErr w:type="spellStart"/>
      <w:r w:rsidRPr="00F1292D">
        <w:rPr>
          <w:rFonts w:ascii="Arial" w:eastAsia="Arial Unicode MS" w:hAnsi="Arial" w:cs="Arial"/>
          <w:color w:val="002060"/>
          <w:sz w:val="24"/>
          <w:szCs w:val="24"/>
          <w:lang w:val="en-US" w:eastAsia="es-MX"/>
        </w:rPr>
        <w:t>Hermanos</w:t>
      </w:r>
      <w:proofErr w:type="spellEnd"/>
      <w:r w:rsidRPr="00F1292D">
        <w:rPr>
          <w:rFonts w:ascii="Arial" w:eastAsia="Arial Unicode MS" w:hAnsi="Arial" w:cs="Arial"/>
          <w:color w:val="002060"/>
          <w:sz w:val="24"/>
          <w:szCs w:val="24"/>
          <w:lang w:val="en-US" w:eastAsia="es-MX"/>
        </w:rPr>
        <w:t xml:space="preserve"> Ameijeiras Surgical Clinical Hospital. The sample consisted of 87 ventilated patients with an indication of intravenous fluid infusion.</w:t>
      </w:r>
      <w:r w:rsidR="00FF7D24" w:rsidRPr="00F1292D">
        <w:rPr>
          <w:lang w:val="en-US"/>
        </w:rPr>
        <w:t xml:space="preserve"> </w:t>
      </w:r>
      <w:r w:rsidR="00FF7D24" w:rsidRPr="00F1292D">
        <w:rPr>
          <w:rFonts w:ascii="Arial" w:eastAsia="Arial Unicode MS" w:hAnsi="Arial" w:cs="Arial"/>
          <w:color w:val="002060"/>
          <w:sz w:val="24"/>
          <w:szCs w:val="24"/>
          <w:lang w:val="en-US" w:eastAsia="es-MX"/>
        </w:rPr>
        <w:t>The distensibility index of the inferior vena cava and the right internal jugular vein was determined by two methods: A-) (maximum diameter in inspiration - minimum in expiration) / minimum diameter; and B-) (maximum diameter in inspiration - minimum in expiration) / average. The fluid response was defined with lower vena cava distensibility index&gt; 18% and&gt; 12% for method A and B, respectively.</w:t>
      </w:r>
      <w:r w:rsidR="00FF7D24" w:rsidRPr="00F1292D">
        <w:rPr>
          <w:lang w:val="en-US"/>
        </w:rPr>
        <w:t xml:space="preserve"> </w:t>
      </w:r>
      <w:r w:rsidR="00FF7D24" w:rsidRPr="00F1292D">
        <w:rPr>
          <w:rFonts w:ascii="Arial" w:eastAsia="Arial Unicode MS" w:hAnsi="Arial" w:cs="Arial"/>
          <w:color w:val="002060"/>
          <w:sz w:val="24"/>
          <w:szCs w:val="24"/>
          <w:lang w:val="en-US" w:eastAsia="es-MX"/>
        </w:rPr>
        <w:t xml:space="preserve">The ability of the </w:t>
      </w:r>
      <w:r w:rsidR="001B6E3F" w:rsidRPr="00F1292D">
        <w:rPr>
          <w:rFonts w:ascii="Arial" w:eastAsia="Arial Unicode MS" w:hAnsi="Arial" w:cs="Arial"/>
          <w:color w:val="002060"/>
          <w:sz w:val="24"/>
          <w:szCs w:val="24"/>
          <w:lang w:val="en-US" w:eastAsia="es-MX"/>
        </w:rPr>
        <w:t xml:space="preserve">right internal jugular vein </w:t>
      </w:r>
      <w:r w:rsidR="00FF7D24" w:rsidRPr="00F1292D">
        <w:rPr>
          <w:rFonts w:ascii="Arial" w:eastAsia="Arial Unicode MS" w:hAnsi="Arial" w:cs="Arial"/>
          <w:color w:val="002060"/>
          <w:sz w:val="24"/>
          <w:szCs w:val="24"/>
          <w:lang w:val="en-US" w:eastAsia="es-MX"/>
        </w:rPr>
        <w:t xml:space="preserve">distensibility </w:t>
      </w:r>
      <w:r w:rsidR="001B6E3F" w:rsidRPr="00F1292D">
        <w:rPr>
          <w:rFonts w:ascii="Arial" w:eastAsia="Arial Unicode MS" w:hAnsi="Arial" w:cs="Arial"/>
          <w:color w:val="002060"/>
          <w:sz w:val="24"/>
          <w:szCs w:val="24"/>
          <w:lang w:val="en-US" w:eastAsia="es-MX"/>
        </w:rPr>
        <w:t xml:space="preserve">index </w:t>
      </w:r>
      <w:r w:rsidR="00FF7D24" w:rsidRPr="00F1292D">
        <w:rPr>
          <w:rFonts w:ascii="Arial" w:eastAsia="Arial Unicode MS" w:hAnsi="Arial" w:cs="Arial"/>
          <w:color w:val="002060"/>
          <w:sz w:val="24"/>
          <w:szCs w:val="24"/>
          <w:lang w:val="en-US" w:eastAsia="es-MX"/>
        </w:rPr>
        <w:t>to discriminate between patients</w:t>
      </w:r>
      <w:r w:rsidR="001B6E3F" w:rsidRPr="00F1292D">
        <w:rPr>
          <w:rFonts w:ascii="Arial" w:eastAsia="Arial Unicode MS" w:hAnsi="Arial" w:cs="Arial"/>
          <w:color w:val="002060"/>
          <w:sz w:val="24"/>
          <w:szCs w:val="24"/>
          <w:lang w:val="en-US" w:eastAsia="es-MX"/>
        </w:rPr>
        <w:t>,</w:t>
      </w:r>
      <w:r w:rsidR="00FF7D24" w:rsidRPr="00F1292D">
        <w:rPr>
          <w:rFonts w:ascii="Arial" w:eastAsia="Arial Unicode MS" w:hAnsi="Arial" w:cs="Arial"/>
          <w:color w:val="002060"/>
          <w:sz w:val="24"/>
          <w:szCs w:val="24"/>
          <w:lang w:val="en-US" w:eastAsia="es-MX"/>
        </w:rPr>
        <w:t xml:space="preserve"> </w:t>
      </w:r>
      <w:r w:rsidR="001B6E3F" w:rsidRPr="00F1292D">
        <w:rPr>
          <w:rFonts w:ascii="Arial" w:eastAsia="Arial Unicode MS" w:hAnsi="Arial" w:cs="Arial"/>
          <w:color w:val="002060"/>
          <w:sz w:val="24"/>
          <w:szCs w:val="24"/>
          <w:lang w:val="en-US" w:eastAsia="es-MX"/>
        </w:rPr>
        <w:t>whether they</w:t>
      </w:r>
      <w:r w:rsidR="00FF7D24" w:rsidRPr="00F1292D">
        <w:rPr>
          <w:rFonts w:ascii="Arial" w:eastAsia="Arial Unicode MS" w:hAnsi="Arial" w:cs="Arial"/>
          <w:color w:val="002060"/>
          <w:sz w:val="24"/>
          <w:szCs w:val="24"/>
          <w:lang w:val="en-US" w:eastAsia="es-MX"/>
        </w:rPr>
        <w:t xml:space="preserve"> respond or not to the fluid</w:t>
      </w:r>
      <w:r w:rsidR="001B6E3F" w:rsidRPr="00F1292D">
        <w:rPr>
          <w:rFonts w:ascii="Arial" w:eastAsia="Arial Unicode MS" w:hAnsi="Arial" w:cs="Arial"/>
          <w:color w:val="002060"/>
          <w:sz w:val="24"/>
          <w:szCs w:val="24"/>
          <w:lang w:val="en-US" w:eastAsia="es-MX"/>
        </w:rPr>
        <w:t>,</w:t>
      </w:r>
      <w:r w:rsidR="00FF7D24" w:rsidRPr="00F1292D">
        <w:rPr>
          <w:rFonts w:ascii="Arial" w:eastAsia="Arial Unicode MS" w:hAnsi="Arial" w:cs="Arial"/>
          <w:color w:val="002060"/>
          <w:sz w:val="24"/>
          <w:szCs w:val="24"/>
          <w:lang w:val="en-US" w:eastAsia="es-MX"/>
        </w:rPr>
        <w:t xml:space="preserve"> was evaluated with the area under the curve of the receiver's operating characteristics.</w:t>
      </w:r>
    </w:p>
    <w:p w14:paraId="0BA30FE6" w14:textId="77777777" w:rsidR="002C1C48" w:rsidRPr="00F1292D" w:rsidRDefault="001B6E3F" w:rsidP="002C1C48">
      <w:pPr>
        <w:spacing w:after="0" w:line="360" w:lineRule="auto"/>
        <w:rPr>
          <w:rFonts w:ascii="Arial" w:eastAsia="Arial Unicode MS" w:hAnsi="Arial" w:cs="Arial"/>
          <w:color w:val="002060"/>
          <w:sz w:val="24"/>
          <w:szCs w:val="24"/>
          <w:lang w:val="en-US" w:eastAsia="es-MX"/>
        </w:rPr>
      </w:pPr>
      <w:r w:rsidRPr="00F1292D">
        <w:rPr>
          <w:rFonts w:ascii="Arial" w:eastAsia="Arial Unicode MS" w:hAnsi="Arial" w:cs="Arial"/>
          <w:b/>
          <w:color w:val="002060"/>
          <w:sz w:val="24"/>
          <w:szCs w:val="24"/>
          <w:lang w:val="en-US" w:eastAsia="es-MX"/>
        </w:rPr>
        <w:t>Results</w:t>
      </w:r>
      <w:r w:rsidRPr="00F1292D">
        <w:rPr>
          <w:rFonts w:ascii="Arial" w:eastAsia="Arial Unicode MS" w:hAnsi="Arial" w:cs="Arial"/>
          <w:color w:val="002060"/>
          <w:sz w:val="24"/>
          <w:szCs w:val="24"/>
          <w:lang w:val="en-US" w:eastAsia="es-MX"/>
        </w:rPr>
        <w:t>: The correlation between the distensibility index of the inferior vena cava and the right internal jugular vein was significant with method A (</w:t>
      </w:r>
      <w:proofErr w:type="spellStart"/>
      <w:r w:rsidRPr="00F1292D">
        <w:rPr>
          <w:rFonts w:ascii="Arial" w:eastAsia="Arial Unicode MS" w:hAnsi="Arial" w:cs="Arial"/>
          <w:color w:val="002060"/>
          <w:sz w:val="24"/>
          <w:szCs w:val="24"/>
          <w:lang w:val="en-US" w:eastAsia="es-MX"/>
        </w:rPr>
        <w:t>r2</w:t>
      </w:r>
      <w:proofErr w:type="spellEnd"/>
      <w:r w:rsidRPr="00F1292D">
        <w:rPr>
          <w:rFonts w:ascii="Arial" w:eastAsia="Arial Unicode MS" w:hAnsi="Arial" w:cs="Arial"/>
          <w:color w:val="002060"/>
          <w:sz w:val="24"/>
          <w:szCs w:val="24"/>
          <w:lang w:val="en-US" w:eastAsia="es-MX"/>
        </w:rPr>
        <w:t xml:space="preserve"> = 0.64; p &lt;0.0001) and with method B (</w:t>
      </w:r>
      <w:proofErr w:type="spellStart"/>
      <w:r w:rsidRPr="00F1292D">
        <w:rPr>
          <w:rFonts w:ascii="Arial" w:eastAsia="Arial Unicode MS" w:hAnsi="Arial" w:cs="Arial"/>
          <w:color w:val="002060"/>
          <w:sz w:val="24"/>
          <w:szCs w:val="24"/>
          <w:lang w:val="en-US" w:eastAsia="es-MX"/>
        </w:rPr>
        <w:t>r2</w:t>
      </w:r>
      <w:proofErr w:type="spellEnd"/>
      <w:r w:rsidRPr="00F1292D">
        <w:rPr>
          <w:rFonts w:ascii="Arial" w:eastAsia="Arial Unicode MS" w:hAnsi="Arial" w:cs="Arial"/>
          <w:color w:val="002060"/>
          <w:sz w:val="24"/>
          <w:szCs w:val="24"/>
          <w:lang w:val="en-US" w:eastAsia="es-MX"/>
        </w:rPr>
        <w:t xml:space="preserve"> = 0, 66; p &lt;0.0001). The prevalence of the response to volume was 41.4% and 43.7% with method A and B, respectively. The </w:t>
      </w:r>
      <w:r w:rsidRPr="00F1292D">
        <w:rPr>
          <w:rFonts w:ascii="Arial" w:eastAsia="Arial Unicode MS" w:hAnsi="Arial" w:cs="Arial"/>
          <w:color w:val="002060"/>
          <w:sz w:val="24"/>
          <w:szCs w:val="24"/>
          <w:lang w:val="en-US" w:eastAsia="es-MX"/>
        </w:rPr>
        <w:t xml:space="preserve">right internal jugular vein distensibility </w:t>
      </w:r>
      <w:r w:rsidRPr="00F1292D">
        <w:rPr>
          <w:rFonts w:ascii="Arial" w:eastAsia="Arial Unicode MS" w:hAnsi="Arial" w:cs="Arial"/>
          <w:color w:val="002060"/>
          <w:sz w:val="24"/>
          <w:szCs w:val="24"/>
          <w:lang w:val="en-US" w:eastAsia="es-MX"/>
        </w:rPr>
        <w:t>index had an area under the curve of 0.83 (p &lt;0.0001) w</w:t>
      </w:r>
      <w:r w:rsidRPr="00F1292D">
        <w:rPr>
          <w:rFonts w:ascii="Arial" w:eastAsia="Arial Unicode MS" w:hAnsi="Arial" w:cs="Arial"/>
          <w:color w:val="002060"/>
          <w:sz w:val="24"/>
          <w:szCs w:val="24"/>
          <w:lang w:val="en-US" w:eastAsia="es-MX"/>
        </w:rPr>
        <w:t>ith both methods</w:t>
      </w:r>
      <w:r w:rsidRPr="00F1292D">
        <w:rPr>
          <w:rFonts w:ascii="Arial" w:eastAsia="Arial Unicode MS" w:hAnsi="Arial" w:cs="Arial"/>
          <w:color w:val="002060"/>
          <w:sz w:val="24"/>
          <w:szCs w:val="24"/>
          <w:lang w:val="en-US" w:eastAsia="es-MX"/>
        </w:rPr>
        <w:t>.  With method A we had a cut-off value of 5.76%, the sensitivity and specificity was 88.9% and 68.6%, respectively. With method B, there was a cut-off value of 5.60%, the sensitivity was 86.8% and the specificity was 69.4%.</w:t>
      </w:r>
    </w:p>
    <w:p w14:paraId="282D549E" w14:textId="09A5AED1" w:rsidR="000C739B" w:rsidRPr="00F1292D" w:rsidRDefault="004429E3" w:rsidP="002C1C48">
      <w:pPr>
        <w:spacing w:after="0" w:line="360" w:lineRule="auto"/>
        <w:rPr>
          <w:rFonts w:ascii="Arial" w:eastAsia="Arial Unicode MS" w:hAnsi="Arial" w:cs="Arial"/>
          <w:color w:val="002060"/>
          <w:sz w:val="24"/>
          <w:szCs w:val="24"/>
          <w:lang w:val="en-US" w:eastAsia="es-MX"/>
        </w:rPr>
      </w:pPr>
      <w:r w:rsidRPr="00F1292D">
        <w:rPr>
          <w:rFonts w:ascii="Arial" w:eastAsia="Arial Unicode MS" w:hAnsi="Arial" w:cs="Arial"/>
          <w:b/>
          <w:color w:val="002060"/>
          <w:sz w:val="24"/>
          <w:szCs w:val="24"/>
          <w:lang w:val="en-US" w:eastAsia="es-MX"/>
        </w:rPr>
        <w:lastRenderedPageBreak/>
        <w:t>Conclusions:</w:t>
      </w:r>
      <w:r w:rsidR="000C739B" w:rsidRPr="00F1292D">
        <w:rPr>
          <w:lang w:val="en-US"/>
        </w:rPr>
        <w:t xml:space="preserve"> </w:t>
      </w:r>
      <w:r w:rsidR="000C739B" w:rsidRPr="00F1292D">
        <w:rPr>
          <w:rFonts w:ascii="Arial" w:eastAsia="Arial Unicode MS" w:hAnsi="Arial" w:cs="Arial"/>
          <w:color w:val="002060"/>
          <w:sz w:val="24"/>
          <w:szCs w:val="24"/>
          <w:lang w:val="en-US" w:eastAsia="es-MX"/>
        </w:rPr>
        <w:t>The right internal jugular vein distensibility index is a feasible alternative to the inferior vena cava distensibility index to assess the fluid response in ventilated critically ill patients. Other studies are needed to confirm these results.</w:t>
      </w:r>
      <w:r w:rsidR="000C739B" w:rsidRPr="00F1292D">
        <w:rPr>
          <w:lang w:val="en-US"/>
        </w:rPr>
        <w:t xml:space="preserve"> </w:t>
      </w:r>
    </w:p>
    <w:p w14:paraId="1633F120" w14:textId="5387868D" w:rsidR="00561718" w:rsidRPr="00F1292D" w:rsidRDefault="002F6B50" w:rsidP="00CB166E">
      <w:pPr>
        <w:spacing w:after="0" w:line="360" w:lineRule="auto"/>
        <w:ind w:right="49"/>
        <w:rPr>
          <w:rFonts w:ascii="Arial" w:eastAsia="Arial Unicode MS" w:hAnsi="Arial" w:cs="Arial"/>
          <w:color w:val="002060"/>
          <w:sz w:val="24"/>
          <w:szCs w:val="24"/>
          <w:lang w:val="en-US" w:eastAsia="es-MX"/>
        </w:rPr>
      </w:pPr>
      <w:bookmarkStart w:id="0" w:name="_GoBack"/>
      <w:bookmarkEnd w:id="0"/>
      <w:r w:rsidRPr="00F1292D">
        <w:rPr>
          <w:rFonts w:ascii="Arial" w:eastAsia="Arial Unicode MS" w:hAnsi="Arial" w:cs="Arial"/>
          <w:b/>
          <w:color w:val="002060"/>
          <w:sz w:val="24"/>
          <w:szCs w:val="24"/>
          <w:lang w:val="en-US" w:eastAsia="es-MX"/>
        </w:rPr>
        <w:t>Keywords</w:t>
      </w:r>
      <w:r w:rsidR="004429E3" w:rsidRPr="00F1292D">
        <w:rPr>
          <w:rFonts w:ascii="Arial" w:eastAsia="Arial Unicode MS" w:hAnsi="Arial" w:cs="Arial"/>
          <w:b/>
          <w:sz w:val="24"/>
          <w:szCs w:val="24"/>
          <w:lang w:val="en-US" w:eastAsia="es-MX"/>
        </w:rPr>
        <w:t>:</w:t>
      </w:r>
      <w:r w:rsidR="004429E3" w:rsidRPr="00F1292D">
        <w:rPr>
          <w:rFonts w:ascii="Arial" w:eastAsia="Arial Unicode MS" w:hAnsi="Arial" w:cs="Arial"/>
          <w:sz w:val="24"/>
          <w:szCs w:val="24"/>
          <w:lang w:val="en-US" w:eastAsia="es-MX"/>
        </w:rPr>
        <w:t xml:space="preserve"> </w:t>
      </w:r>
      <w:r w:rsidR="00CB166E" w:rsidRPr="00F1292D">
        <w:rPr>
          <w:rFonts w:ascii="Arial" w:eastAsia="Arial Unicode MS" w:hAnsi="Arial" w:cs="Arial"/>
          <w:color w:val="002060"/>
          <w:sz w:val="24"/>
          <w:szCs w:val="24"/>
          <w:lang w:val="en-US" w:eastAsia="es-MX"/>
        </w:rPr>
        <w:t>volume response; inferior vena cava; internal jugular vein; mechanic ventilation.</w:t>
      </w:r>
    </w:p>
    <w:p w14:paraId="5CB45DB9" w14:textId="77777777" w:rsidR="004429E3" w:rsidRPr="00F1292D" w:rsidRDefault="004429E3" w:rsidP="00490BC3">
      <w:pPr>
        <w:spacing w:after="0" w:line="360" w:lineRule="auto"/>
        <w:jc w:val="center"/>
        <w:rPr>
          <w:rFonts w:ascii="Arial" w:hAnsi="Arial" w:cs="Arial"/>
          <w:color w:val="002060"/>
          <w:sz w:val="24"/>
          <w:szCs w:val="24"/>
          <w:lang w:val="en-US" w:eastAsia="es-ES"/>
        </w:rPr>
      </w:pPr>
      <w:proofErr w:type="spellStart"/>
      <w:r w:rsidRPr="00F1292D">
        <w:rPr>
          <w:rFonts w:ascii="Arial" w:hAnsi="Arial" w:cs="Arial"/>
          <w:b/>
          <w:color w:val="002060"/>
          <w:sz w:val="24"/>
          <w:szCs w:val="24"/>
          <w:lang w:val="en-US" w:eastAsia="es-ES"/>
        </w:rPr>
        <w:t>Referencias</w:t>
      </w:r>
      <w:proofErr w:type="spellEnd"/>
      <w:r w:rsidR="00AA074C" w:rsidRPr="00F1292D">
        <w:rPr>
          <w:rFonts w:ascii="Arial" w:hAnsi="Arial" w:cs="Arial"/>
          <w:b/>
          <w:color w:val="002060"/>
          <w:sz w:val="24"/>
          <w:szCs w:val="24"/>
          <w:lang w:val="en-US" w:eastAsia="es-ES"/>
        </w:rPr>
        <w:t xml:space="preserve"> </w:t>
      </w:r>
      <w:proofErr w:type="spellStart"/>
      <w:r w:rsidR="00AA074C" w:rsidRPr="00F1292D">
        <w:rPr>
          <w:rFonts w:ascii="Arial" w:hAnsi="Arial" w:cs="Arial"/>
          <w:b/>
          <w:color w:val="002060"/>
          <w:sz w:val="24"/>
          <w:szCs w:val="24"/>
          <w:lang w:val="en-US" w:eastAsia="es-ES"/>
        </w:rPr>
        <w:t>bibliográficas</w:t>
      </w:r>
      <w:proofErr w:type="spellEnd"/>
    </w:p>
    <w:p w14:paraId="0E7C59F4" w14:textId="77777777" w:rsidR="004429E3" w:rsidRPr="00F1292D" w:rsidRDefault="004429E3" w:rsidP="00490BC3">
      <w:pPr>
        <w:spacing w:after="0" w:line="360" w:lineRule="auto"/>
        <w:rPr>
          <w:rFonts w:ascii="Arial" w:hAnsi="Arial" w:cs="Arial"/>
          <w:color w:val="002060"/>
          <w:sz w:val="24"/>
          <w:szCs w:val="24"/>
          <w:lang w:val="en-US" w:eastAsia="es-ES"/>
        </w:rPr>
      </w:pPr>
      <w:r w:rsidRPr="00F1292D">
        <w:rPr>
          <w:rFonts w:ascii="Arial" w:hAnsi="Arial" w:cs="Arial"/>
          <w:color w:val="002060"/>
          <w:sz w:val="24"/>
          <w:szCs w:val="24"/>
          <w:lang w:val="en-US" w:eastAsia="es-ES"/>
        </w:rPr>
        <w:t xml:space="preserve">1- </w:t>
      </w:r>
      <w:proofErr w:type="spellStart"/>
      <w:r w:rsidRPr="00F1292D">
        <w:rPr>
          <w:rFonts w:ascii="Arial" w:hAnsi="Arial" w:cs="Arial"/>
          <w:color w:val="002060"/>
          <w:sz w:val="24"/>
          <w:szCs w:val="24"/>
          <w:lang w:val="en-US" w:eastAsia="es-ES"/>
        </w:rPr>
        <w:t>Martos-Benítez</w:t>
      </w:r>
      <w:proofErr w:type="spellEnd"/>
      <w:r w:rsidRPr="00F1292D">
        <w:rPr>
          <w:rFonts w:ascii="Arial" w:hAnsi="Arial" w:cs="Arial"/>
          <w:color w:val="002060"/>
          <w:sz w:val="24"/>
          <w:szCs w:val="24"/>
          <w:lang w:val="en-US" w:eastAsia="es-ES"/>
        </w:rPr>
        <w:t xml:space="preserve"> FD, </w:t>
      </w:r>
      <w:proofErr w:type="spellStart"/>
      <w:r w:rsidRPr="00F1292D">
        <w:rPr>
          <w:rFonts w:ascii="Arial" w:hAnsi="Arial" w:cs="Arial"/>
          <w:color w:val="002060"/>
          <w:sz w:val="24"/>
          <w:szCs w:val="24"/>
          <w:lang w:val="en-US" w:eastAsia="es-ES"/>
        </w:rPr>
        <w:t>Guzmán-Breff</w:t>
      </w:r>
      <w:proofErr w:type="spellEnd"/>
      <w:r w:rsidRPr="00F1292D">
        <w:rPr>
          <w:rFonts w:ascii="Arial" w:hAnsi="Arial" w:cs="Arial"/>
          <w:color w:val="002060"/>
          <w:sz w:val="24"/>
          <w:szCs w:val="24"/>
          <w:lang w:val="en-US" w:eastAsia="es-ES"/>
        </w:rPr>
        <w:t xml:space="preserve"> BI. </w:t>
      </w:r>
      <w:proofErr w:type="spellStart"/>
      <w:r w:rsidRPr="00F1292D">
        <w:rPr>
          <w:rFonts w:ascii="Arial" w:hAnsi="Arial" w:cs="Arial"/>
          <w:bCs/>
          <w:color w:val="002060"/>
          <w:sz w:val="24"/>
          <w:szCs w:val="24"/>
          <w:lang w:val="en-US" w:eastAsia="es-ES"/>
        </w:rPr>
        <w:t>Expansión</w:t>
      </w:r>
      <w:proofErr w:type="spellEnd"/>
      <w:r w:rsidRPr="00F1292D">
        <w:rPr>
          <w:rFonts w:ascii="Arial" w:hAnsi="Arial" w:cs="Arial"/>
          <w:bCs/>
          <w:color w:val="002060"/>
          <w:sz w:val="24"/>
          <w:szCs w:val="24"/>
          <w:lang w:val="en-US" w:eastAsia="es-ES"/>
        </w:rPr>
        <w:t xml:space="preserve"> del </w:t>
      </w:r>
      <w:proofErr w:type="spellStart"/>
      <w:r w:rsidRPr="00F1292D">
        <w:rPr>
          <w:rFonts w:ascii="Arial" w:hAnsi="Arial" w:cs="Arial"/>
          <w:bCs/>
          <w:color w:val="002060"/>
          <w:sz w:val="24"/>
          <w:szCs w:val="24"/>
          <w:lang w:val="en-US" w:eastAsia="es-ES"/>
        </w:rPr>
        <w:t>volumen</w:t>
      </w:r>
      <w:proofErr w:type="spellEnd"/>
      <w:r w:rsidRPr="00F1292D">
        <w:rPr>
          <w:rFonts w:ascii="Arial" w:hAnsi="Arial" w:cs="Arial"/>
          <w:bCs/>
          <w:color w:val="002060"/>
          <w:sz w:val="24"/>
          <w:szCs w:val="24"/>
          <w:lang w:val="en-US" w:eastAsia="es-ES"/>
        </w:rPr>
        <w:t xml:space="preserve"> y </w:t>
      </w:r>
      <w:proofErr w:type="spellStart"/>
      <w:r w:rsidRPr="00F1292D">
        <w:rPr>
          <w:rFonts w:ascii="Arial" w:hAnsi="Arial" w:cs="Arial"/>
          <w:bCs/>
          <w:color w:val="002060"/>
          <w:sz w:val="24"/>
          <w:szCs w:val="24"/>
          <w:lang w:val="en-US" w:eastAsia="es-ES"/>
        </w:rPr>
        <w:t>variación</w:t>
      </w:r>
      <w:proofErr w:type="spellEnd"/>
      <w:r w:rsidRPr="00F1292D">
        <w:rPr>
          <w:rFonts w:ascii="Arial" w:hAnsi="Arial" w:cs="Arial"/>
          <w:bCs/>
          <w:color w:val="002060"/>
          <w:sz w:val="24"/>
          <w:szCs w:val="24"/>
          <w:lang w:val="en-US" w:eastAsia="es-ES"/>
        </w:rPr>
        <w:t xml:space="preserve"> en los </w:t>
      </w:r>
      <w:proofErr w:type="spellStart"/>
      <w:r w:rsidRPr="00F1292D">
        <w:rPr>
          <w:rFonts w:ascii="Arial" w:hAnsi="Arial" w:cs="Arial"/>
          <w:bCs/>
          <w:color w:val="002060"/>
          <w:sz w:val="24"/>
          <w:szCs w:val="24"/>
          <w:lang w:val="en-US" w:eastAsia="es-ES"/>
        </w:rPr>
        <w:t>parámetros</w:t>
      </w:r>
      <w:proofErr w:type="spellEnd"/>
      <w:r w:rsidRPr="00F1292D">
        <w:rPr>
          <w:rFonts w:ascii="Arial" w:hAnsi="Arial" w:cs="Arial"/>
          <w:bCs/>
          <w:color w:val="002060"/>
          <w:sz w:val="24"/>
          <w:szCs w:val="24"/>
          <w:lang w:val="en-US" w:eastAsia="es-ES"/>
        </w:rPr>
        <w:t xml:space="preserve"> </w:t>
      </w:r>
      <w:proofErr w:type="spellStart"/>
      <w:r w:rsidRPr="00F1292D">
        <w:rPr>
          <w:rFonts w:ascii="Arial" w:hAnsi="Arial" w:cs="Arial"/>
          <w:bCs/>
          <w:color w:val="002060"/>
          <w:sz w:val="24"/>
          <w:szCs w:val="24"/>
          <w:lang w:val="en-US" w:eastAsia="es-ES"/>
        </w:rPr>
        <w:t>hemodinámicos</w:t>
      </w:r>
      <w:proofErr w:type="spellEnd"/>
      <w:r w:rsidRPr="00F1292D">
        <w:rPr>
          <w:rFonts w:ascii="Arial" w:hAnsi="Arial" w:cs="Arial"/>
          <w:bCs/>
          <w:color w:val="002060"/>
          <w:sz w:val="24"/>
          <w:szCs w:val="24"/>
          <w:lang w:val="en-US" w:eastAsia="es-ES"/>
        </w:rPr>
        <w:t xml:space="preserve">. </w:t>
      </w:r>
      <w:proofErr w:type="spellStart"/>
      <w:r w:rsidRPr="00F1292D">
        <w:rPr>
          <w:rFonts w:ascii="Arial" w:hAnsi="Arial" w:cs="Arial"/>
          <w:bCs/>
          <w:color w:val="002060"/>
          <w:sz w:val="24"/>
          <w:szCs w:val="24"/>
          <w:lang w:val="en-US" w:eastAsia="es-ES"/>
        </w:rPr>
        <w:t>Emergencias</w:t>
      </w:r>
      <w:proofErr w:type="spellEnd"/>
      <w:r w:rsidRPr="00F1292D">
        <w:rPr>
          <w:rFonts w:ascii="Arial" w:hAnsi="Arial" w:cs="Arial"/>
          <w:bCs/>
          <w:color w:val="002060"/>
          <w:sz w:val="24"/>
          <w:szCs w:val="24"/>
          <w:lang w:val="en-US" w:eastAsia="es-ES"/>
        </w:rPr>
        <w:t>. 2018</w:t>
      </w:r>
      <w:proofErr w:type="gramStart"/>
      <w:r w:rsidRPr="00F1292D">
        <w:rPr>
          <w:rFonts w:ascii="Arial" w:hAnsi="Arial" w:cs="Arial"/>
          <w:bCs/>
          <w:color w:val="002060"/>
          <w:sz w:val="24"/>
          <w:szCs w:val="24"/>
          <w:lang w:val="en-US" w:eastAsia="es-ES"/>
        </w:rPr>
        <w:t>;30:177</w:t>
      </w:r>
      <w:proofErr w:type="gramEnd"/>
      <w:r w:rsidRPr="00F1292D">
        <w:rPr>
          <w:rFonts w:ascii="Arial" w:hAnsi="Arial" w:cs="Arial"/>
          <w:bCs/>
          <w:color w:val="002060"/>
          <w:sz w:val="24"/>
          <w:szCs w:val="24"/>
          <w:lang w:val="en-US" w:eastAsia="es-ES"/>
        </w:rPr>
        <w:t>-81.</w:t>
      </w:r>
    </w:p>
    <w:p w14:paraId="53938DA7" w14:textId="77777777" w:rsidR="004429E3" w:rsidRPr="00F1292D" w:rsidRDefault="004429E3" w:rsidP="00490BC3">
      <w:pPr>
        <w:spacing w:after="0" w:line="360" w:lineRule="auto"/>
        <w:rPr>
          <w:rFonts w:ascii="Arial" w:hAnsi="Arial" w:cs="Arial"/>
          <w:color w:val="002060"/>
          <w:sz w:val="24"/>
          <w:szCs w:val="24"/>
          <w:lang w:val="en-US" w:eastAsia="es-ES"/>
        </w:rPr>
      </w:pPr>
      <w:r w:rsidRPr="00F1292D">
        <w:rPr>
          <w:rFonts w:ascii="Arial" w:hAnsi="Arial" w:cs="Arial"/>
          <w:color w:val="002060"/>
          <w:sz w:val="24"/>
          <w:szCs w:val="24"/>
          <w:lang w:val="en-US" w:eastAsia="es-ES"/>
        </w:rPr>
        <w:t xml:space="preserve">2- </w:t>
      </w:r>
      <w:hyperlink r:id="rId8" w:history="1">
        <w:proofErr w:type="spellStart"/>
        <w:r w:rsidRPr="00F1292D">
          <w:rPr>
            <w:rFonts w:ascii="Arial" w:hAnsi="Arial" w:cs="Arial"/>
            <w:color w:val="002060"/>
            <w:sz w:val="24"/>
            <w:szCs w:val="24"/>
            <w:lang w:val="en-US" w:eastAsia="es-ES"/>
          </w:rPr>
          <w:t>Avni</w:t>
        </w:r>
        <w:proofErr w:type="spellEnd"/>
        <w:r w:rsidRPr="00F1292D">
          <w:rPr>
            <w:rFonts w:ascii="Arial" w:hAnsi="Arial" w:cs="Arial"/>
            <w:color w:val="002060"/>
            <w:sz w:val="24"/>
            <w:szCs w:val="24"/>
            <w:lang w:val="en-US" w:eastAsia="es-ES"/>
          </w:rPr>
          <w:t xml:space="preserve"> T</w:t>
        </w:r>
      </w:hyperlink>
      <w:r w:rsidRPr="00F1292D">
        <w:rPr>
          <w:rFonts w:ascii="Arial" w:hAnsi="Arial" w:cs="Arial"/>
          <w:color w:val="002060"/>
          <w:sz w:val="24"/>
          <w:szCs w:val="24"/>
          <w:lang w:val="en-US" w:eastAsia="es-ES"/>
        </w:rPr>
        <w:t xml:space="preserve">, </w:t>
      </w:r>
      <w:hyperlink r:id="rId9" w:history="1">
        <w:proofErr w:type="spellStart"/>
        <w:r w:rsidRPr="00F1292D">
          <w:rPr>
            <w:rFonts w:ascii="Arial" w:hAnsi="Arial" w:cs="Arial"/>
            <w:color w:val="002060"/>
            <w:sz w:val="24"/>
            <w:szCs w:val="24"/>
            <w:lang w:val="en-US" w:eastAsia="es-ES"/>
          </w:rPr>
          <w:t>Lador</w:t>
        </w:r>
        <w:proofErr w:type="spellEnd"/>
        <w:r w:rsidRPr="00F1292D">
          <w:rPr>
            <w:rFonts w:ascii="Arial" w:hAnsi="Arial" w:cs="Arial"/>
            <w:color w:val="002060"/>
            <w:sz w:val="24"/>
            <w:szCs w:val="24"/>
            <w:lang w:val="en-US" w:eastAsia="es-ES"/>
          </w:rPr>
          <w:t xml:space="preserve"> A</w:t>
        </w:r>
      </w:hyperlink>
      <w:r w:rsidRPr="00F1292D">
        <w:rPr>
          <w:rFonts w:ascii="Arial" w:hAnsi="Arial" w:cs="Arial"/>
          <w:color w:val="002060"/>
          <w:sz w:val="24"/>
          <w:szCs w:val="24"/>
          <w:lang w:val="en-US" w:eastAsia="es-ES"/>
        </w:rPr>
        <w:t xml:space="preserve">, </w:t>
      </w:r>
      <w:hyperlink r:id="rId10" w:history="1">
        <w:r w:rsidRPr="00F1292D">
          <w:rPr>
            <w:rFonts w:ascii="Arial" w:hAnsi="Arial" w:cs="Arial"/>
            <w:color w:val="002060"/>
            <w:sz w:val="24"/>
            <w:szCs w:val="24"/>
            <w:lang w:val="en-US" w:eastAsia="es-ES"/>
          </w:rPr>
          <w:t>Lev S</w:t>
        </w:r>
      </w:hyperlink>
      <w:r w:rsidRPr="00F1292D">
        <w:rPr>
          <w:rFonts w:ascii="Arial" w:hAnsi="Arial" w:cs="Arial"/>
          <w:color w:val="002060"/>
          <w:sz w:val="24"/>
          <w:szCs w:val="24"/>
          <w:lang w:val="en-US" w:eastAsia="es-ES"/>
        </w:rPr>
        <w:t xml:space="preserve">, </w:t>
      </w:r>
      <w:hyperlink r:id="rId11" w:history="1">
        <w:proofErr w:type="spellStart"/>
        <w:r w:rsidRPr="00F1292D">
          <w:rPr>
            <w:rFonts w:ascii="Arial" w:hAnsi="Arial" w:cs="Arial"/>
            <w:color w:val="002060"/>
            <w:sz w:val="24"/>
            <w:szCs w:val="24"/>
            <w:lang w:val="en-US" w:eastAsia="es-ES"/>
          </w:rPr>
          <w:t>Leibovici</w:t>
        </w:r>
        <w:proofErr w:type="spellEnd"/>
        <w:r w:rsidRPr="00F1292D">
          <w:rPr>
            <w:rFonts w:ascii="Arial" w:hAnsi="Arial" w:cs="Arial"/>
            <w:color w:val="002060"/>
            <w:sz w:val="24"/>
            <w:szCs w:val="24"/>
            <w:lang w:val="en-US" w:eastAsia="es-ES"/>
          </w:rPr>
          <w:t xml:space="preserve"> L</w:t>
        </w:r>
      </w:hyperlink>
      <w:r w:rsidRPr="00F1292D">
        <w:rPr>
          <w:rFonts w:ascii="Arial" w:hAnsi="Arial" w:cs="Arial"/>
          <w:color w:val="002060"/>
          <w:sz w:val="24"/>
          <w:szCs w:val="24"/>
          <w:lang w:val="en-US" w:eastAsia="es-ES"/>
        </w:rPr>
        <w:t xml:space="preserve">, </w:t>
      </w:r>
      <w:hyperlink r:id="rId12" w:history="1">
        <w:r w:rsidRPr="00F1292D">
          <w:rPr>
            <w:rFonts w:ascii="Arial" w:hAnsi="Arial" w:cs="Arial"/>
            <w:color w:val="002060"/>
            <w:sz w:val="24"/>
            <w:szCs w:val="24"/>
            <w:lang w:val="en-US" w:eastAsia="es-ES"/>
          </w:rPr>
          <w:t>Paul M</w:t>
        </w:r>
      </w:hyperlink>
      <w:r w:rsidRPr="00F1292D">
        <w:rPr>
          <w:rFonts w:ascii="Arial" w:hAnsi="Arial" w:cs="Arial"/>
          <w:color w:val="002060"/>
          <w:sz w:val="24"/>
          <w:szCs w:val="24"/>
          <w:lang w:val="en-US" w:eastAsia="es-ES"/>
        </w:rPr>
        <w:t xml:space="preserve">, </w:t>
      </w:r>
      <w:hyperlink r:id="rId13" w:history="1">
        <w:r w:rsidRPr="00F1292D">
          <w:rPr>
            <w:rFonts w:ascii="Arial" w:hAnsi="Arial" w:cs="Arial"/>
            <w:color w:val="002060"/>
            <w:sz w:val="24"/>
            <w:szCs w:val="24"/>
            <w:lang w:val="en-US" w:eastAsia="es-ES"/>
          </w:rPr>
          <w:t>Grossman A</w:t>
        </w:r>
      </w:hyperlink>
      <w:r w:rsidRPr="00F1292D">
        <w:rPr>
          <w:rFonts w:ascii="Arial" w:hAnsi="Arial" w:cs="Arial"/>
          <w:color w:val="002060"/>
          <w:sz w:val="24"/>
          <w:szCs w:val="24"/>
          <w:lang w:val="en-US" w:eastAsia="es-ES"/>
        </w:rPr>
        <w:t xml:space="preserve">. Vasopressors for the Treatment of Septic Shock: Systematic Review and Meta-Analysis. </w:t>
      </w:r>
      <w:hyperlink r:id="rId14" w:tooltip="PloS one." w:history="1">
        <w:proofErr w:type="spellStart"/>
        <w:r w:rsidRPr="00F1292D">
          <w:rPr>
            <w:rFonts w:ascii="Arial" w:hAnsi="Arial" w:cs="Arial"/>
            <w:color w:val="002060"/>
            <w:sz w:val="24"/>
            <w:szCs w:val="24"/>
            <w:lang w:val="en-US" w:eastAsia="es-ES"/>
          </w:rPr>
          <w:t>PLoS</w:t>
        </w:r>
        <w:proofErr w:type="spellEnd"/>
        <w:r w:rsidRPr="00F1292D">
          <w:rPr>
            <w:rFonts w:ascii="Arial" w:hAnsi="Arial" w:cs="Arial"/>
            <w:color w:val="002060"/>
            <w:sz w:val="24"/>
            <w:szCs w:val="24"/>
            <w:lang w:val="en-US" w:eastAsia="es-ES"/>
          </w:rPr>
          <w:t xml:space="preserve"> One.</w:t>
        </w:r>
      </w:hyperlink>
      <w:r w:rsidRPr="00F1292D">
        <w:rPr>
          <w:rFonts w:ascii="Arial" w:hAnsi="Arial" w:cs="Arial"/>
          <w:color w:val="002060"/>
          <w:sz w:val="24"/>
          <w:szCs w:val="24"/>
          <w:lang w:val="en-US" w:eastAsia="es-ES"/>
        </w:rPr>
        <w:t xml:space="preserve"> </w:t>
      </w:r>
      <w:proofErr w:type="spellStart"/>
      <w:r w:rsidRPr="00F1292D">
        <w:rPr>
          <w:rFonts w:ascii="Arial" w:hAnsi="Arial" w:cs="Arial"/>
          <w:color w:val="002060"/>
          <w:sz w:val="24"/>
          <w:szCs w:val="24"/>
          <w:lang w:val="en-US" w:eastAsia="es-ES"/>
        </w:rPr>
        <w:t>2015</w:t>
      </w:r>
      <w:proofErr w:type="gramStart"/>
      <w:r w:rsidRPr="00F1292D">
        <w:rPr>
          <w:rFonts w:ascii="Arial" w:hAnsi="Arial" w:cs="Arial"/>
          <w:color w:val="002060"/>
          <w:sz w:val="24"/>
          <w:szCs w:val="24"/>
          <w:lang w:val="en-US" w:eastAsia="es-ES"/>
        </w:rPr>
        <w:t>;10:e0129305</w:t>
      </w:r>
      <w:proofErr w:type="spellEnd"/>
      <w:proofErr w:type="gramEnd"/>
      <w:r w:rsidRPr="00F1292D">
        <w:rPr>
          <w:rFonts w:ascii="Arial" w:hAnsi="Arial" w:cs="Arial"/>
          <w:color w:val="002060"/>
          <w:sz w:val="24"/>
          <w:szCs w:val="24"/>
          <w:lang w:val="en-US" w:eastAsia="es-ES"/>
        </w:rPr>
        <w:t>.</w:t>
      </w:r>
    </w:p>
    <w:p w14:paraId="5EAE195B" w14:textId="77777777" w:rsidR="004429E3" w:rsidRPr="00F1292D" w:rsidRDefault="004429E3" w:rsidP="00490BC3">
      <w:pPr>
        <w:spacing w:after="0" w:line="360" w:lineRule="auto"/>
        <w:rPr>
          <w:rFonts w:ascii="Arial" w:hAnsi="Arial" w:cs="Arial"/>
          <w:color w:val="002060"/>
          <w:sz w:val="24"/>
          <w:szCs w:val="24"/>
          <w:lang w:val="en-US" w:eastAsia="es-ES"/>
        </w:rPr>
      </w:pPr>
      <w:r w:rsidRPr="00F1292D">
        <w:rPr>
          <w:rFonts w:ascii="Arial" w:hAnsi="Arial" w:cs="Arial"/>
          <w:color w:val="002060"/>
          <w:sz w:val="24"/>
          <w:szCs w:val="24"/>
          <w:lang w:val="en-US" w:eastAsia="es-ES"/>
        </w:rPr>
        <w:t xml:space="preserve">3- </w:t>
      </w:r>
      <w:hyperlink r:id="rId15" w:history="1">
        <w:proofErr w:type="spellStart"/>
        <w:r w:rsidRPr="00F1292D">
          <w:rPr>
            <w:rFonts w:ascii="Arial" w:hAnsi="Arial" w:cs="Arial"/>
            <w:color w:val="002060"/>
            <w:sz w:val="24"/>
            <w:szCs w:val="24"/>
            <w:lang w:val="en-US" w:eastAsia="es-ES"/>
          </w:rPr>
          <w:t>Colling</w:t>
        </w:r>
        <w:proofErr w:type="spellEnd"/>
        <w:r w:rsidRPr="00F1292D">
          <w:rPr>
            <w:rFonts w:ascii="Arial" w:hAnsi="Arial" w:cs="Arial"/>
            <w:color w:val="002060"/>
            <w:sz w:val="24"/>
            <w:szCs w:val="24"/>
            <w:lang w:val="en-US" w:eastAsia="es-ES"/>
          </w:rPr>
          <w:t xml:space="preserve"> </w:t>
        </w:r>
        <w:proofErr w:type="spellStart"/>
        <w:r w:rsidRPr="00F1292D">
          <w:rPr>
            <w:rFonts w:ascii="Arial" w:hAnsi="Arial" w:cs="Arial"/>
            <w:color w:val="002060"/>
            <w:sz w:val="24"/>
            <w:szCs w:val="24"/>
            <w:lang w:val="en-US" w:eastAsia="es-ES"/>
          </w:rPr>
          <w:t>KP</w:t>
        </w:r>
        <w:proofErr w:type="spellEnd"/>
      </w:hyperlink>
      <w:r w:rsidRPr="00F1292D">
        <w:rPr>
          <w:rFonts w:ascii="Arial" w:hAnsi="Arial" w:cs="Arial"/>
          <w:color w:val="002060"/>
          <w:sz w:val="24"/>
          <w:szCs w:val="24"/>
          <w:lang w:val="en-US" w:eastAsia="es-ES"/>
        </w:rPr>
        <w:t xml:space="preserve">, </w:t>
      </w:r>
      <w:hyperlink r:id="rId16" w:history="1">
        <w:proofErr w:type="spellStart"/>
        <w:r w:rsidRPr="00F1292D">
          <w:rPr>
            <w:rFonts w:ascii="Arial" w:hAnsi="Arial" w:cs="Arial"/>
            <w:color w:val="002060"/>
            <w:sz w:val="24"/>
            <w:szCs w:val="24"/>
            <w:lang w:val="en-US" w:eastAsia="es-ES"/>
          </w:rPr>
          <w:t>Banton</w:t>
        </w:r>
        <w:proofErr w:type="spellEnd"/>
        <w:r w:rsidRPr="00F1292D">
          <w:rPr>
            <w:rFonts w:ascii="Arial" w:hAnsi="Arial" w:cs="Arial"/>
            <w:color w:val="002060"/>
            <w:sz w:val="24"/>
            <w:szCs w:val="24"/>
            <w:lang w:val="en-US" w:eastAsia="es-ES"/>
          </w:rPr>
          <w:t xml:space="preserve"> KL</w:t>
        </w:r>
      </w:hyperlink>
      <w:r w:rsidRPr="00F1292D">
        <w:rPr>
          <w:rFonts w:ascii="Arial" w:hAnsi="Arial" w:cs="Arial"/>
          <w:color w:val="002060"/>
          <w:sz w:val="24"/>
          <w:szCs w:val="24"/>
          <w:lang w:val="en-US" w:eastAsia="es-ES"/>
        </w:rPr>
        <w:t xml:space="preserve">, </w:t>
      </w:r>
      <w:hyperlink r:id="rId17" w:history="1">
        <w:proofErr w:type="spellStart"/>
        <w:r w:rsidRPr="00F1292D">
          <w:rPr>
            <w:rFonts w:ascii="Arial" w:hAnsi="Arial" w:cs="Arial"/>
            <w:color w:val="002060"/>
            <w:sz w:val="24"/>
            <w:szCs w:val="24"/>
            <w:lang w:val="en-US" w:eastAsia="es-ES"/>
          </w:rPr>
          <w:t>Beilman</w:t>
        </w:r>
        <w:proofErr w:type="spellEnd"/>
        <w:r w:rsidRPr="00F1292D">
          <w:rPr>
            <w:rFonts w:ascii="Arial" w:hAnsi="Arial" w:cs="Arial"/>
            <w:color w:val="002060"/>
            <w:sz w:val="24"/>
            <w:szCs w:val="24"/>
            <w:lang w:val="en-US" w:eastAsia="es-ES"/>
          </w:rPr>
          <w:t xml:space="preserve"> </w:t>
        </w:r>
        <w:proofErr w:type="spellStart"/>
        <w:r w:rsidRPr="00F1292D">
          <w:rPr>
            <w:rFonts w:ascii="Arial" w:hAnsi="Arial" w:cs="Arial"/>
            <w:color w:val="002060"/>
            <w:sz w:val="24"/>
            <w:szCs w:val="24"/>
            <w:lang w:val="en-US" w:eastAsia="es-ES"/>
          </w:rPr>
          <w:t>GJ</w:t>
        </w:r>
        <w:proofErr w:type="spellEnd"/>
      </w:hyperlink>
      <w:r w:rsidRPr="00F1292D">
        <w:rPr>
          <w:rFonts w:ascii="Arial" w:hAnsi="Arial" w:cs="Arial"/>
          <w:color w:val="002060"/>
          <w:sz w:val="24"/>
          <w:szCs w:val="24"/>
          <w:lang w:val="en-US" w:eastAsia="es-ES"/>
        </w:rPr>
        <w:t xml:space="preserve">. Vasopressors in Sepsis. </w:t>
      </w:r>
      <w:hyperlink r:id="rId18" w:tooltip="Surgical infections." w:history="1">
        <w:proofErr w:type="spellStart"/>
        <w:r w:rsidRPr="00F1292D">
          <w:rPr>
            <w:rFonts w:ascii="Arial" w:hAnsi="Arial" w:cs="Arial"/>
            <w:color w:val="002060"/>
            <w:sz w:val="24"/>
            <w:szCs w:val="24"/>
            <w:lang w:val="en-US" w:eastAsia="es-ES"/>
          </w:rPr>
          <w:t>Surg</w:t>
        </w:r>
        <w:proofErr w:type="spellEnd"/>
        <w:r w:rsidRPr="00F1292D">
          <w:rPr>
            <w:rFonts w:ascii="Arial" w:hAnsi="Arial" w:cs="Arial"/>
            <w:color w:val="002060"/>
            <w:sz w:val="24"/>
            <w:szCs w:val="24"/>
            <w:lang w:val="en-US" w:eastAsia="es-ES"/>
          </w:rPr>
          <w:t xml:space="preserve"> Infect (</w:t>
        </w:r>
        <w:proofErr w:type="spellStart"/>
        <w:r w:rsidRPr="00F1292D">
          <w:rPr>
            <w:rFonts w:ascii="Arial" w:hAnsi="Arial" w:cs="Arial"/>
            <w:color w:val="002060"/>
            <w:sz w:val="24"/>
            <w:szCs w:val="24"/>
            <w:lang w:val="en-US" w:eastAsia="es-ES"/>
          </w:rPr>
          <w:t>Larchmt</w:t>
        </w:r>
        <w:proofErr w:type="spellEnd"/>
        <w:r w:rsidRPr="00F1292D">
          <w:rPr>
            <w:rFonts w:ascii="Arial" w:hAnsi="Arial" w:cs="Arial"/>
            <w:color w:val="002060"/>
            <w:sz w:val="24"/>
            <w:szCs w:val="24"/>
            <w:lang w:val="en-US" w:eastAsia="es-ES"/>
          </w:rPr>
          <w:t>).</w:t>
        </w:r>
      </w:hyperlink>
      <w:r w:rsidRPr="00F1292D">
        <w:rPr>
          <w:rFonts w:ascii="Arial" w:hAnsi="Arial" w:cs="Arial"/>
          <w:color w:val="002060"/>
          <w:sz w:val="24"/>
          <w:szCs w:val="24"/>
          <w:lang w:val="en-US" w:eastAsia="es-ES"/>
        </w:rPr>
        <w:t xml:space="preserve"> 2018</w:t>
      </w:r>
      <w:proofErr w:type="gramStart"/>
      <w:r w:rsidRPr="00F1292D">
        <w:rPr>
          <w:rFonts w:ascii="Arial" w:hAnsi="Arial" w:cs="Arial"/>
          <w:color w:val="002060"/>
          <w:sz w:val="24"/>
          <w:szCs w:val="24"/>
          <w:lang w:val="en-US" w:eastAsia="es-ES"/>
        </w:rPr>
        <w:t>;19:202</w:t>
      </w:r>
      <w:proofErr w:type="gramEnd"/>
      <w:r w:rsidRPr="00F1292D">
        <w:rPr>
          <w:rFonts w:ascii="Arial" w:hAnsi="Arial" w:cs="Arial"/>
          <w:color w:val="002060"/>
          <w:sz w:val="24"/>
          <w:szCs w:val="24"/>
          <w:lang w:val="en-US" w:eastAsia="es-ES"/>
        </w:rPr>
        <w:t>-7.</w:t>
      </w:r>
    </w:p>
    <w:p w14:paraId="580FA228" w14:textId="77777777" w:rsidR="004429E3" w:rsidRPr="00F1292D" w:rsidRDefault="004429E3" w:rsidP="00490BC3">
      <w:pPr>
        <w:spacing w:after="0" w:line="360" w:lineRule="auto"/>
        <w:rPr>
          <w:rFonts w:ascii="Arial" w:hAnsi="Arial" w:cs="Arial"/>
          <w:color w:val="002060"/>
          <w:sz w:val="24"/>
          <w:szCs w:val="24"/>
          <w:lang w:val="en-US" w:eastAsia="es-ES"/>
        </w:rPr>
      </w:pPr>
      <w:r w:rsidRPr="00F1292D">
        <w:rPr>
          <w:rFonts w:ascii="Arial" w:hAnsi="Arial" w:cs="Arial"/>
          <w:color w:val="002060"/>
          <w:sz w:val="24"/>
          <w:szCs w:val="24"/>
          <w:lang w:val="en-US" w:eastAsia="es-ES"/>
        </w:rPr>
        <w:t xml:space="preserve">4- </w:t>
      </w:r>
      <w:proofErr w:type="spellStart"/>
      <w:r w:rsidRPr="00F1292D">
        <w:rPr>
          <w:rFonts w:ascii="Arial" w:hAnsi="Arial" w:cs="Arial"/>
          <w:color w:val="002060"/>
          <w:sz w:val="24"/>
          <w:szCs w:val="24"/>
          <w:lang w:val="en-US" w:eastAsia="es-ES"/>
        </w:rPr>
        <w:t>Marik</w:t>
      </w:r>
      <w:proofErr w:type="spellEnd"/>
      <w:r w:rsidRPr="00F1292D">
        <w:rPr>
          <w:rFonts w:ascii="Arial" w:hAnsi="Arial" w:cs="Arial"/>
          <w:color w:val="002060"/>
          <w:sz w:val="24"/>
          <w:szCs w:val="24"/>
          <w:lang w:val="en-US" w:eastAsia="es-ES"/>
        </w:rPr>
        <w:t xml:space="preserve"> PE. Iatrogenic salt water drowning and the hazards of a high central venous pressure. Ann Intensive Care. 2014</w:t>
      </w:r>
      <w:proofErr w:type="gramStart"/>
      <w:r w:rsidRPr="00F1292D">
        <w:rPr>
          <w:rFonts w:ascii="Arial" w:hAnsi="Arial" w:cs="Arial"/>
          <w:color w:val="002060"/>
          <w:sz w:val="24"/>
          <w:szCs w:val="24"/>
          <w:lang w:val="en-US" w:eastAsia="es-ES"/>
        </w:rPr>
        <w:t>;4:21</w:t>
      </w:r>
      <w:proofErr w:type="gramEnd"/>
      <w:r w:rsidRPr="00F1292D">
        <w:rPr>
          <w:rFonts w:ascii="Arial" w:hAnsi="Arial" w:cs="Arial"/>
          <w:color w:val="002060"/>
          <w:sz w:val="24"/>
          <w:szCs w:val="24"/>
          <w:lang w:val="en-US" w:eastAsia="es-ES"/>
        </w:rPr>
        <w:t>.</w:t>
      </w:r>
    </w:p>
    <w:p w14:paraId="6ACCBA29" w14:textId="77777777" w:rsidR="004429E3" w:rsidRPr="00F1292D" w:rsidRDefault="004429E3" w:rsidP="00490BC3">
      <w:pPr>
        <w:spacing w:after="0" w:line="360" w:lineRule="auto"/>
        <w:rPr>
          <w:rFonts w:ascii="Arial" w:hAnsi="Arial" w:cs="Arial"/>
          <w:iCs/>
          <w:color w:val="002060"/>
          <w:sz w:val="24"/>
          <w:szCs w:val="24"/>
          <w:lang w:val="en-US" w:eastAsia="es-ES"/>
        </w:rPr>
      </w:pPr>
      <w:r w:rsidRPr="00F1292D">
        <w:rPr>
          <w:rFonts w:ascii="Arial" w:hAnsi="Arial" w:cs="Arial"/>
          <w:color w:val="002060"/>
          <w:sz w:val="24"/>
          <w:szCs w:val="24"/>
          <w:lang w:val="en-US" w:eastAsia="es-ES"/>
        </w:rPr>
        <w:t xml:space="preserve">5- Monnet X, </w:t>
      </w:r>
      <w:proofErr w:type="spellStart"/>
      <w:r w:rsidRPr="00F1292D">
        <w:rPr>
          <w:rFonts w:ascii="Arial" w:hAnsi="Arial" w:cs="Arial"/>
          <w:color w:val="002060"/>
          <w:sz w:val="24"/>
          <w:szCs w:val="24"/>
          <w:lang w:val="en-US" w:eastAsia="es-ES"/>
        </w:rPr>
        <w:t>Marik</w:t>
      </w:r>
      <w:proofErr w:type="spellEnd"/>
      <w:r w:rsidRPr="00F1292D">
        <w:rPr>
          <w:rFonts w:ascii="Arial" w:hAnsi="Arial" w:cs="Arial"/>
          <w:color w:val="002060"/>
          <w:sz w:val="24"/>
          <w:szCs w:val="24"/>
          <w:lang w:val="en-US" w:eastAsia="es-ES"/>
        </w:rPr>
        <w:t xml:space="preserve"> PE, </w:t>
      </w:r>
      <w:proofErr w:type="spellStart"/>
      <w:r w:rsidRPr="00F1292D">
        <w:rPr>
          <w:rFonts w:ascii="Arial" w:hAnsi="Arial" w:cs="Arial"/>
          <w:color w:val="002060"/>
          <w:sz w:val="24"/>
          <w:szCs w:val="24"/>
          <w:lang w:val="en-US" w:eastAsia="es-ES"/>
        </w:rPr>
        <w:t>Teboul</w:t>
      </w:r>
      <w:proofErr w:type="spellEnd"/>
      <w:r w:rsidRPr="00F1292D">
        <w:rPr>
          <w:rFonts w:ascii="Arial" w:hAnsi="Arial" w:cs="Arial"/>
          <w:color w:val="002060"/>
          <w:sz w:val="24"/>
          <w:szCs w:val="24"/>
          <w:lang w:val="en-US" w:eastAsia="es-ES"/>
        </w:rPr>
        <w:t xml:space="preserve"> JL. Prediction of fluid responsiveness: an update. </w:t>
      </w:r>
      <w:r w:rsidRPr="00F1292D">
        <w:rPr>
          <w:rFonts w:ascii="Arial" w:hAnsi="Arial" w:cs="Arial"/>
          <w:iCs/>
          <w:color w:val="002060"/>
          <w:sz w:val="24"/>
          <w:szCs w:val="24"/>
          <w:lang w:val="en-US" w:eastAsia="es-ES"/>
        </w:rPr>
        <w:t>Ann. Intensive Care. 2016</w:t>
      </w:r>
      <w:proofErr w:type="gramStart"/>
      <w:r w:rsidRPr="00F1292D">
        <w:rPr>
          <w:rFonts w:ascii="Arial" w:hAnsi="Arial" w:cs="Arial"/>
          <w:iCs/>
          <w:color w:val="002060"/>
          <w:sz w:val="24"/>
          <w:szCs w:val="24"/>
          <w:lang w:val="en-US" w:eastAsia="es-ES"/>
        </w:rPr>
        <w:t>;6:111</w:t>
      </w:r>
      <w:proofErr w:type="gramEnd"/>
      <w:r w:rsidRPr="00F1292D">
        <w:rPr>
          <w:rFonts w:ascii="Arial" w:hAnsi="Arial" w:cs="Arial"/>
          <w:iCs/>
          <w:color w:val="002060"/>
          <w:sz w:val="24"/>
          <w:szCs w:val="24"/>
          <w:lang w:val="en-US" w:eastAsia="es-ES"/>
        </w:rPr>
        <w:t>.</w:t>
      </w:r>
    </w:p>
    <w:p w14:paraId="4B0EAABC" w14:textId="77777777" w:rsidR="004429E3" w:rsidRPr="00F1292D" w:rsidRDefault="004429E3" w:rsidP="00490BC3">
      <w:pPr>
        <w:spacing w:after="0" w:line="360" w:lineRule="auto"/>
        <w:rPr>
          <w:rFonts w:ascii="Arial" w:hAnsi="Arial" w:cs="Arial"/>
          <w:iCs/>
          <w:color w:val="002060"/>
          <w:sz w:val="24"/>
          <w:szCs w:val="24"/>
          <w:lang w:val="en-US" w:eastAsia="es-ES"/>
        </w:rPr>
      </w:pPr>
      <w:r w:rsidRPr="00F1292D">
        <w:rPr>
          <w:rFonts w:ascii="Arial" w:hAnsi="Arial" w:cs="Arial"/>
          <w:iCs/>
          <w:color w:val="002060"/>
          <w:sz w:val="24"/>
          <w:szCs w:val="24"/>
          <w:lang w:val="en-US" w:eastAsia="es-ES"/>
        </w:rPr>
        <w:t xml:space="preserve">6- Boyd </w:t>
      </w:r>
      <w:proofErr w:type="spellStart"/>
      <w:r w:rsidRPr="00F1292D">
        <w:rPr>
          <w:rFonts w:ascii="Arial" w:hAnsi="Arial" w:cs="Arial"/>
          <w:iCs/>
          <w:color w:val="002060"/>
          <w:sz w:val="24"/>
          <w:szCs w:val="24"/>
          <w:lang w:val="en-US" w:eastAsia="es-ES"/>
        </w:rPr>
        <w:t>JH</w:t>
      </w:r>
      <w:proofErr w:type="spellEnd"/>
      <w:r w:rsidRPr="00F1292D">
        <w:rPr>
          <w:rFonts w:ascii="Arial" w:hAnsi="Arial" w:cs="Arial"/>
          <w:iCs/>
          <w:color w:val="002060"/>
          <w:sz w:val="24"/>
          <w:szCs w:val="24"/>
          <w:lang w:val="en-US" w:eastAsia="es-ES"/>
        </w:rPr>
        <w:t xml:space="preserve">, </w:t>
      </w:r>
      <w:proofErr w:type="spellStart"/>
      <w:r w:rsidRPr="00F1292D">
        <w:rPr>
          <w:rFonts w:ascii="Arial" w:hAnsi="Arial" w:cs="Arial"/>
          <w:iCs/>
          <w:color w:val="002060"/>
          <w:sz w:val="24"/>
          <w:szCs w:val="24"/>
          <w:lang w:val="en-US" w:eastAsia="es-ES"/>
        </w:rPr>
        <w:t>Sirounis</w:t>
      </w:r>
      <w:proofErr w:type="spellEnd"/>
      <w:r w:rsidRPr="00F1292D">
        <w:rPr>
          <w:rFonts w:ascii="Arial" w:hAnsi="Arial" w:cs="Arial"/>
          <w:iCs/>
          <w:color w:val="002060"/>
          <w:sz w:val="24"/>
          <w:szCs w:val="24"/>
          <w:lang w:val="en-US" w:eastAsia="es-ES"/>
        </w:rPr>
        <w:t xml:space="preserve"> D, </w:t>
      </w:r>
      <w:proofErr w:type="spellStart"/>
      <w:r w:rsidRPr="00F1292D">
        <w:rPr>
          <w:rFonts w:ascii="Arial" w:hAnsi="Arial" w:cs="Arial"/>
          <w:iCs/>
          <w:color w:val="002060"/>
          <w:sz w:val="24"/>
          <w:szCs w:val="24"/>
          <w:lang w:val="en-US" w:eastAsia="es-ES"/>
        </w:rPr>
        <w:t>Maizel</w:t>
      </w:r>
      <w:proofErr w:type="spellEnd"/>
      <w:r w:rsidRPr="00F1292D">
        <w:rPr>
          <w:rFonts w:ascii="Arial" w:hAnsi="Arial" w:cs="Arial"/>
          <w:iCs/>
          <w:color w:val="002060"/>
          <w:sz w:val="24"/>
          <w:szCs w:val="24"/>
          <w:lang w:val="en-US" w:eastAsia="es-ES"/>
        </w:rPr>
        <w:t xml:space="preserve"> J, </w:t>
      </w:r>
      <w:proofErr w:type="spellStart"/>
      <w:r w:rsidRPr="00F1292D">
        <w:rPr>
          <w:rFonts w:ascii="Arial" w:hAnsi="Arial" w:cs="Arial"/>
          <w:iCs/>
          <w:color w:val="002060"/>
          <w:sz w:val="24"/>
          <w:szCs w:val="24"/>
          <w:lang w:val="en-US" w:eastAsia="es-ES"/>
        </w:rPr>
        <w:t>Slama</w:t>
      </w:r>
      <w:proofErr w:type="spellEnd"/>
      <w:r w:rsidRPr="00F1292D">
        <w:rPr>
          <w:rFonts w:ascii="Arial" w:hAnsi="Arial" w:cs="Arial"/>
          <w:iCs/>
          <w:color w:val="002060"/>
          <w:sz w:val="24"/>
          <w:szCs w:val="24"/>
          <w:lang w:val="en-US" w:eastAsia="es-ES"/>
        </w:rPr>
        <w:t xml:space="preserve"> M. Echocardiography as a guide for fluid management. </w:t>
      </w:r>
      <w:proofErr w:type="spellStart"/>
      <w:r w:rsidRPr="00F1292D">
        <w:rPr>
          <w:rFonts w:ascii="Arial" w:hAnsi="Arial" w:cs="Arial"/>
          <w:iCs/>
          <w:color w:val="002060"/>
          <w:sz w:val="24"/>
          <w:szCs w:val="24"/>
          <w:lang w:val="en-US" w:eastAsia="es-ES"/>
        </w:rPr>
        <w:t>Crit</w:t>
      </w:r>
      <w:proofErr w:type="spellEnd"/>
      <w:r w:rsidRPr="00F1292D">
        <w:rPr>
          <w:rFonts w:ascii="Arial" w:hAnsi="Arial" w:cs="Arial"/>
          <w:iCs/>
          <w:color w:val="002060"/>
          <w:sz w:val="24"/>
          <w:szCs w:val="24"/>
          <w:lang w:val="en-US" w:eastAsia="es-ES"/>
        </w:rPr>
        <w:t xml:space="preserve"> Care. 2016</w:t>
      </w:r>
      <w:proofErr w:type="gramStart"/>
      <w:r w:rsidRPr="00F1292D">
        <w:rPr>
          <w:rFonts w:ascii="Arial" w:hAnsi="Arial" w:cs="Arial"/>
          <w:iCs/>
          <w:color w:val="002060"/>
          <w:sz w:val="24"/>
          <w:szCs w:val="24"/>
          <w:lang w:val="en-US" w:eastAsia="es-ES"/>
        </w:rPr>
        <w:t>;20:274</w:t>
      </w:r>
      <w:proofErr w:type="gramEnd"/>
      <w:r w:rsidRPr="00F1292D">
        <w:rPr>
          <w:rFonts w:ascii="Arial" w:hAnsi="Arial" w:cs="Arial"/>
          <w:iCs/>
          <w:color w:val="002060"/>
          <w:sz w:val="24"/>
          <w:szCs w:val="24"/>
          <w:lang w:val="en-US" w:eastAsia="es-ES"/>
        </w:rPr>
        <w:t>.</w:t>
      </w:r>
    </w:p>
    <w:p w14:paraId="0CB8C13F" w14:textId="77777777" w:rsidR="004429E3" w:rsidRPr="00F1292D" w:rsidRDefault="004429E3" w:rsidP="00490BC3">
      <w:pPr>
        <w:spacing w:after="0" w:line="360" w:lineRule="auto"/>
        <w:rPr>
          <w:rFonts w:ascii="Arial" w:hAnsi="Arial" w:cs="Arial"/>
          <w:iCs/>
          <w:color w:val="002060"/>
          <w:sz w:val="24"/>
          <w:szCs w:val="24"/>
          <w:lang w:val="en-US" w:eastAsia="es-ES"/>
        </w:rPr>
      </w:pPr>
      <w:r w:rsidRPr="00F1292D">
        <w:rPr>
          <w:rFonts w:ascii="Arial" w:hAnsi="Arial" w:cs="Arial"/>
          <w:iCs/>
          <w:color w:val="002060"/>
          <w:sz w:val="24"/>
          <w:szCs w:val="24"/>
          <w:lang w:val="en-US" w:eastAsia="es-ES"/>
        </w:rPr>
        <w:t xml:space="preserve">7- </w:t>
      </w:r>
      <w:proofErr w:type="spellStart"/>
      <w:r w:rsidRPr="00F1292D">
        <w:rPr>
          <w:rFonts w:ascii="Arial" w:hAnsi="Arial" w:cs="Arial"/>
          <w:iCs/>
          <w:color w:val="002060"/>
          <w:sz w:val="24"/>
          <w:szCs w:val="24"/>
          <w:lang w:val="en-US" w:eastAsia="es-ES"/>
        </w:rPr>
        <w:t>Broilo</w:t>
      </w:r>
      <w:proofErr w:type="spellEnd"/>
      <w:r w:rsidRPr="00F1292D">
        <w:rPr>
          <w:rFonts w:ascii="Arial" w:hAnsi="Arial" w:cs="Arial"/>
          <w:iCs/>
          <w:color w:val="002060"/>
          <w:sz w:val="24"/>
          <w:szCs w:val="24"/>
          <w:lang w:val="en-US" w:eastAsia="es-ES"/>
        </w:rPr>
        <w:t xml:space="preserve"> F, </w:t>
      </w:r>
      <w:proofErr w:type="spellStart"/>
      <w:r w:rsidRPr="00F1292D">
        <w:rPr>
          <w:rFonts w:ascii="Arial" w:hAnsi="Arial" w:cs="Arial"/>
          <w:iCs/>
          <w:color w:val="002060"/>
          <w:sz w:val="24"/>
          <w:szCs w:val="24"/>
          <w:lang w:val="en-US" w:eastAsia="es-ES"/>
        </w:rPr>
        <w:t>Meregalli</w:t>
      </w:r>
      <w:proofErr w:type="spellEnd"/>
      <w:r w:rsidRPr="00F1292D">
        <w:rPr>
          <w:rFonts w:ascii="Arial" w:hAnsi="Arial" w:cs="Arial"/>
          <w:iCs/>
          <w:color w:val="002060"/>
          <w:sz w:val="24"/>
          <w:szCs w:val="24"/>
          <w:lang w:val="en-US" w:eastAsia="es-ES"/>
        </w:rPr>
        <w:t xml:space="preserve"> A, Friedman G. </w:t>
      </w:r>
      <w:r w:rsidRPr="00F1292D">
        <w:rPr>
          <w:rFonts w:ascii="Arial" w:hAnsi="Arial" w:cs="Arial"/>
          <w:bCs/>
          <w:iCs/>
          <w:color w:val="002060"/>
          <w:sz w:val="24"/>
          <w:szCs w:val="24"/>
          <w:lang w:val="en-US" w:eastAsia="es-ES"/>
        </w:rPr>
        <w:t xml:space="preserve">Right internal jugular vein distensibility appears to be a surrogate marker for inferior vena cava vein distensibility for evaluating fluid responsiveness. Rev Bras </w:t>
      </w:r>
      <w:proofErr w:type="spellStart"/>
      <w:r w:rsidRPr="00F1292D">
        <w:rPr>
          <w:rFonts w:ascii="Arial" w:hAnsi="Arial" w:cs="Arial"/>
          <w:bCs/>
          <w:iCs/>
          <w:color w:val="002060"/>
          <w:sz w:val="24"/>
          <w:szCs w:val="24"/>
          <w:lang w:val="en-US" w:eastAsia="es-ES"/>
        </w:rPr>
        <w:t>TerIntensiva</w:t>
      </w:r>
      <w:proofErr w:type="spellEnd"/>
      <w:r w:rsidRPr="00F1292D">
        <w:rPr>
          <w:rFonts w:ascii="Arial" w:hAnsi="Arial" w:cs="Arial"/>
          <w:bCs/>
          <w:iCs/>
          <w:color w:val="002060"/>
          <w:sz w:val="24"/>
          <w:szCs w:val="24"/>
          <w:lang w:val="en-US" w:eastAsia="es-ES"/>
        </w:rPr>
        <w:t>. 2015</w:t>
      </w:r>
      <w:proofErr w:type="gramStart"/>
      <w:r w:rsidRPr="00F1292D">
        <w:rPr>
          <w:rFonts w:ascii="Arial" w:hAnsi="Arial" w:cs="Arial"/>
          <w:bCs/>
          <w:iCs/>
          <w:color w:val="002060"/>
          <w:sz w:val="24"/>
          <w:szCs w:val="24"/>
          <w:lang w:val="en-US" w:eastAsia="es-ES"/>
        </w:rPr>
        <w:t>;27:205</w:t>
      </w:r>
      <w:proofErr w:type="gramEnd"/>
      <w:r w:rsidRPr="00F1292D">
        <w:rPr>
          <w:rFonts w:ascii="Arial" w:hAnsi="Arial" w:cs="Arial"/>
          <w:bCs/>
          <w:iCs/>
          <w:color w:val="002060"/>
          <w:sz w:val="24"/>
          <w:szCs w:val="24"/>
          <w:lang w:val="en-US" w:eastAsia="es-ES"/>
        </w:rPr>
        <w:t>-11.</w:t>
      </w:r>
    </w:p>
    <w:p w14:paraId="26DA4449" w14:textId="77777777" w:rsidR="004429E3" w:rsidRPr="00F1292D" w:rsidRDefault="004429E3" w:rsidP="00490BC3">
      <w:pPr>
        <w:spacing w:after="0" w:line="360" w:lineRule="auto"/>
        <w:rPr>
          <w:rFonts w:ascii="Arial" w:hAnsi="Arial" w:cs="Arial"/>
          <w:iCs/>
          <w:color w:val="002060"/>
          <w:sz w:val="24"/>
          <w:szCs w:val="24"/>
          <w:lang w:val="en-US" w:eastAsia="es-ES"/>
        </w:rPr>
      </w:pPr>
      <w:r w:rsidRPr="00F1292D">
        <w:rPr>
          <w:rFonts w:ascii="Arial" w:hAnsi="Arial" w:cs="Arial"/>
          <w:color w:val="002060"/>
          <w:sz w:val="24"/>
          <w:szCs w:val="24"/>
          <w:lang w:val="en-US" w:eastAsia="es-ES"/>
        </w:rPr>
        <w:t xml:space="preserve">8- </w:t>
      </w:r>
      <w:hyperlink r:id="rId19" w:history="1">
        <w:proofErr w:type="spellStart"/>
        <w:r w:rsidRPr="00F1292D">
          <w:rPr>
            <w:rFonts w:ascii="Arial" w:hAnsi="Arial" w:cs="Arial"/>
            <w:color w:val="002060"/>
            <w:sz w:val="24"/>
            <w:szCs w:val="24"/>
            <w:lang w:val="en-US" w:eastAsia="es-ES"/>
          </w:rPr>
          <w:t>Guarracino</w:t>
        </w:r>
        <w:proofErr w:type="spellEnd"/>
      </w:hyperlink>
      <w:r w:rsidRPr="00F1292D">
        <w:rPr>
          <w:rFonts w:ascii="Arial" w:hAnsi="Arial" w:cs="Arial"/>
          <w:color w:val="002060"/>
          <w:sz w:val="24"/>
          <w:szCs w:val="24"/>
          <w:lang w:val="en-US" w:eastAsia="es-ES"/>
        </w:rPr>
        <w:t xml:space="preserve"> F, </w:t>
      </w:r>
      <w:hyperlink r:id="rId20" w:history="1">
        <w:r w:rsidRPr="00F1292D">
          <w:rPr>
            <w:rFonts w:ascii="Arial" w:hAnsi="Arial" w:cs="Arial"/>
            <w:color w:val="002060"/>
            <w:sz w:val="24"/>
            <w:szCs w:val="24"/>
            <w:lang w:val="en-US" w:eastAsia="es-ES"/>
          </w:rPr>
          <w:t>Ferro</w:t>
        </w:r>
      </w:hyperlink>
      <w:r w:rsidRPr="00F1292D">
        <w:rPr>
          <w:rFonts w:ascii="Arial" w:hAnsi="Arial" w:cs="Arial"/>
          <w:color w:val="002060"/>
          <w:sz w:val="24"/>
          <w:szCs w:val="24"/>
          <w:lang w:val="en-US" w:eastAsia="es-ES"/>
        </w:rPr>
        <w:t xml:space="preserve"> B, </w:t>
      </w:r>
      <w:hyperlink r:id="rId21" w:history="1">
        <w:proofErr w:type="spellStart"/>
        <w:r w:rsidRPr="00F1292D">
          <w:rPr>
            <w:rFonts w:ascii="Arial" w:hAnsi="Arial" w:cs="Arial"/>
            <w:color w:val="002060"/>
            <w:sz w:val="24"/>
            <w:szCs w:val="24"/>
            <w:lang w:val="en-US" w:eastAsia="es-ES"/>
          </w:rPr>
          <w:t>Forfori</w:t>
        </w:r>
        <w:proofErr w:type="spellEnd"/>
      </w:hyperlink>
      <w:r w:rsidRPr="00F1292D">
        <w:rPr>
          <w:rFonts w:ascii="Arial" w:hAnsi="Arial" w:cs="Arial"/>
          <w:color w:val="002060"/>
          <w:sz w:val="24"/>
          <w:szCs w:val="24"/>
          <w:lang w:val="en-US" w:eastAsia="es-ES"/>
        </w:rPr>
        <w:t xml:space="preserve"> F, </w:t>
      </w:r>
      <w:hyperlink r:id="rId22" w:history="1">
        <w:proofErr w:type="spellStart"/>
        <w:r w:rsidRPr="00F1292D">
          <w:rPr>
            <w:rFonts w:ascii="Arial" w:hAnsi="Arial" w:cs="Arial"/>
            <w:color w:val="002060"/>
            <w:sz w:val="24"/>
            <w:szCs w:val="24"/>
            <w:lang w:val="en-US" w:eastAsia="es-ES"/>
          </w:rPr>
          <w:t>Bertini</w:t>
        </w:r>
        <w:proofErr w:type="spellEnd"/>
      </w:hyperlink>
      <w:r w:rsidRPr="00F1292D">
        <w:rPr>
          <w:rFonts w:ascii="Arial" w:hAnsi="Arial" w:cs="Arial"/>
          <w:color w:val="002060"/>
          <w:sz w:val="24"/>
          <w:szCs w:val="24"/>
          <w:lang w:val="en-US" w:eastAsia="es-ES"/>
        </w:rPr>
        <w:t xml:space="preserve"> P, </w:t>
      </w:r>
      <w:hyperlink r:id="rId23" w:history="1">
        <w:proofErr w:type="spellStart"/>
        <w:r w:rsidRPr="00F1292D">
          <w:rPr>
            <w:rFonts w:ascii="Arial" w:hAnsi="Arial" w:cs="Arial"/>
            <w:color w:val="002060"/>
            <w:sz w:val="24"/>
            <w:szCs w:val="24"/>
            <w:lang w:val="en-US" w:eastAsia="es-ES"/>
          </w:rPr>
          <w:t>Magliacano</w:t>
        </w:r>
        <w:proofErr w:type="spellEnd"/>
      </w:hyperlink>
      <w:r w:rsidRPr="00F1292D">
        <w:rPr>
          <w:rFonts w:ascii="Arial" w:hAnsi="Arial" w:cs="Arial"/>
          <w:color w:val="002060"/>
          <w:sz w:val="24"/>
          <w:szCs w:val="24"/>
          <w:lang w:val="en-US" w:eastAsia="es-ES"/>
        </w:rPr>
        <w:t xml:space="preserve"> L, </w:t>
      </w:r>
      <w:hyperlink r:id="rId24" w:history="1">
        <w:proofErr w:type="spellStart"/>
        <w:r w:rsidRPr="00F1292D">
          <w:rPr>
            <w:rFonts w:ascii="Arial" w:hAnsi="Arial" w:cs="Arial"/>
            <w:color w:val="002060"/>
            <w:sz w:val="24"/>
            <w:szCs w:val="24"/>
            <w:lang w:val="en-US" w:eastAsia="es-ES"/>
          </w:rPr>
          <w:t>Pinsky</w:t>
        </w:r>
        <w:proofErr w:type="spellEnd"/>
      </w:hyperlink>
      <w:r w:rsidRPr="00F1292D">
        <w:rPr>
          <w:rFonts w:ascii="Arial" w:hAnsi="Arial" w:cs="Arial"/>
          <w:color w:val="002060"/>
          <w:sz w:val="24"/>
          <w:szCs w:val="24"/>
          <w:lang w:val="en-US" w:eastAsia="es-ES"/>
        </w:rPr>
        <w:t xml:space="preserve"> MR. Jugular vein distensibility predicts fluid responsiveness in septic patients. </w:t>
      </w:r>
      <w:hyperlink r:id="rId25" w:history="1">
        <w:proofErr w:type="spellStart"/>
        <w:r w:rsidRPr="00F1292D">
          <w:rPr>
            <w:rFonts w:ascii="Arial" w:hAnsi="Arial" w:cs="Arial"/>
            <w:color w:val="002060"/>
            <w:sz w:val="24"/>
            <w:szCs w:val="24"/>
            <w:lang w:val="en-US" w:eastAsia="es-ES"/>
          </w:rPr>
          <w:t>Crit</w:t>
        </w:r>
        <w:proofErr w:type="spellEnd"/>
        <w:r w:rsidRPr="00F1292D">
          <w:rPr>
            <w:rFonts w:ascii="Arial" w:hAnsi="Arial" w:cs="Arial"/>
            <w:color w:val="002060"/>
            <w:sz w:val="24"/>
            <w:szCs w:val="24"/>
            <w:lang w:val="en-US" w:eastAsia="es-ES"/>
          </w:rPr>
          <w:t xml:space="preserve"> Care</w:t>
        </w:r>
      </w:hyperlink>
      <w:r w:rsidRPr="00F1292D">
        <w:rPr>
          <w:rFonts w:ascii="Arial" w:hAnsi="Arial" w:cs="Arial"/>
          <w:color w:val="002060"/>
          <w:sz w:val="24"/>
          <w:szCs w:val="24"/>
          <w:lang w:val="en-US" w:eastAsia="es-ES"/>
        </w:rPr>
        <w:t>. 2014</w:t>
      </w:r>
      <w:proofErr w:type="gramStart"/>
      <w:r w:rsidRPr="00F1292D">
        <w:rPr>
          <w:rFonts w:ascii="Arial" w:hAnsi="Arial" w:cs="Arial"/>
          <w:color w:val="002060"/>
          <w:sz w:val="24"/>
          <w:szCs w:val="24"/>
          <w:lang w:val="en-US" w:eastAsia="es-ES"/>
        </w:rPr>
        <w:t>;18:647</w:t>
      </w:r>
      <w:proofErr w:type="gramEnd"/>
      <w:r w:rsidRPr="00F1292D">
        <w:rPr>
          <w:rFonts w:ascii="Arial" w:hAnsi="Arial" w:cs="Arial"/>
          <w:color w:val="002060"/>
          <w:sz w:val="24"/>
          <w:szCs w:val="24"/>
          <w:lang w:val="en-US" w:eastAsia="es-ES"/>
        </w:rPr>
        <w:t xml:space="preserve">. </w:t>
      </w:r>
    </w:p>
    <w:p w14:paraId="1E7A796A" w14:textId="77777777" w:rsidR="004429E3" w:rsidRPr="00F1292D" w:rsidRDefault="004429E3" w:rsidP="00490BC3">
      <w:pPr>
        <w:spacing w:after="0" w:line="360" w:lineRule="auto"/>
        <w:rPr>
          <w:rFonts w:ascii="Arial" w:hAnsi="Arial" w:cs="Arial"/>
          <w:color w:val="002060"/>
          <w:sz w:val="24"/>
          <w:szCs w:val="24"/>
          <w:lang w:val="en-US" w:eastAsia="es-ES"/>
        </w:rPr>
      </w:pPr>
      <w:r w:rsidRPr="00F1292D">
        <w:rPr>
          <w:rFonts w:ascii="Arial" w:hAnsi="Arial" w:cs="Arial"/>
          <w:iCs/>
          <w:color w:val="002060"/>
          <w:sz w:val="24"/>
          <w:szCs w:val="24"/>
          <w:lang w:val="en-US" w:eastAsia="es-ES"/>
        </w:rPr>
        <w:t xml:space="preserve">9- </w:t>
      </w:r>
      <w:r w:rsidRPr="00F1292D">
        <w:rPr>
          <w:rFonts w:ascii="Arial" w:hAnsi="Arial" w:cs="Arial"/>
          <w:color w:val="002060"/>
          <w:sz w:val="24"/>
          <w:szCs w:val="24"/>
          <w:lang w:val="en-US" w:eastAsia="es-ES"/>
        </w:rPr>
        <w:t xml:space="preserve">Miller A, Mandeville J. Predicting and measuring fluid responsiveness with echocardiography. </w:t>
      </w:r>
      <w:hyperlink r:id="rId26" w:tgtFrame="%5Fblank" w:history="1">
        <w:r w:rsidRPr="00F1292D">
          <w:rPr>
            <w:rFonts w:ascii="Arial" w:hAnsi="Arial" w:cs="Arial"/>
            <w:color w:val="002060"/>
            <w:sz w:val="24"/>
            <w:szCs w:val="24"/>
            <w:lang w:val="en-US" w:eastAsia="es-ES"/>
          </w:rPr>
          <w:t xml:space="preserve">Echo Res </w:t>
        </w:r>
        <w:proofErr w:type="spellStart"/>
        <w:r w:rsidRPr="00F1292D">
          <w:rPr>
            <w:rFonts w:ascii="Arial" w:hAnsi="Arial" w:cs="Arial"/>
            <w:color w:val="002060"/>
            <w:sz w:val="24"/>
            <w:szCs w:val="24"/>
            <w:lang w:val="en-US" w:eastAsia="es-ES"/>
          </w:rPr>
          <w:t>Pract</w:t>
        </w:r>
        <w:proofErr w:type="spellEnd"/>
        <w:r w:rsidRPr="00F1292D">
          <w:rPr>
            <w:rFonts w:ascii="Arial" w:hAnsi="Arial" w:cs="Arial"/>
            <w:color w:val="002060"/>
            <w:sz w:val="24"/>
            <w:szCs w:val="24"/>
            <w:lang w:val="en-US" w:eastAsia="es-ES"/>
          </w:rPr>
          <w:t xml:space="preserve">. </w:t>
        </w:r>
        <w:proofErr w:type="spellStart"/>
        <w:r w:rsidRPr="00F1292D">
          <w:rPr>
            <w:rFonts w:ascii="Arial" w:hAnsi="Arial" w:cs="Arial"/>
            <w:color w:val="002060"/>
            <w:sz w:val="24"/>
            <w:szCs w:val="24"/>
            <w:lang w:val="en-US" w:eastAsia="es-ES"/>
          </w:rPr>
          <w:t>2016</w:t>
        </w:r>
        <w:proofErr w:type="gramStart"/>
        <w:r w:rsidRPr="00F1292D">
          <w:rPr>
            <w:rFonts w:ascii="Arial" w:hAnsi="Arial" w:cs="Arial"/>
            <w:color w:val="002060"/>
            <w:sz w:val="24"/>
            <w:szCs w:val="24"/>
            <w:lang w:val="en-US" w:eastAsia="es-ES"/>
          </w:rPr>
          <w:t>;3:G1</w:t>
        </w:r>
        <w:proofErr w:type="gramEnd"/>
        <w:r w:rsidRPr="00F1292D">
          <w:rPr>
            <w:rFonts w:ascii="Arial" w:hAnsi="Arial" w:cs="Arial"/>
            <w:color w:val="002060"/>
            <w:sz w:val="24"/>
            <w:szCs w:val="24"/>
            <w:lang w:val="en-US" w:eastAsia="es-ES"/>
          </w:rPr>
          <w:t>-G12</w:t>
        </w:r>
        <w:proofErr w:type="spellEnd"/>
      </w:hyperlink>
      <w:r w:rsidRPr="00F1292D">
        <w:rPr>
          <w:rFonts w:ascii="Arial" w:hAnsi="Arial" w:cs="Arial"/>
          <w:color w:val="002060"/>
          <w:sz w:val="24"/>
          <w:szCs w:val="24"/>
          <w:lang w:val="en-US" w:eastAsia="es-ES"/>
        </w:rPr>
        <w:t>.</w:t>
      </w:r>
    </w:p>
    <w:p w14:paraId="5B90A9A1" w14:textId="77777777" w:rsidR="004429E3" w:rsidRPr="00F1292D" w:rsidRDefault="004429E3" w:rsidP="00490BC3">
      <w:pPr>
        <w:spacing w:after="0" w:line="360" w:lineRule="auto"/>
        <w:rPr>
          <w:rFonts w:ascii="Arial" w:hAnsi="Arial" w:cs="Arial"/>
          <w:color w:val="002060"/>
          <w:sz w:val="24"/>
          <w:szCs w:val="24"/>
          <w:lang w:val="en-US" w:eastAsia="es-ES"/>
        </w:rPr>
      </w:pPr>
      <w:r w:rsidRPr="00F1292D">
        <w:rPr>
          <w:rFonts w:ascii="Arial" w:hAnsi="Arial" w:cs="Arial"/>
          <w:color w:val="002060"/>
          <w:sz w:val="24"/>
          <w:szCs w:val="24"/>
          <w:lang w:val="en-US" w:eastAsia="es-ES"/>
        </w:rPr>
        <w:t xml:space="preserve">10- </w:t>
      </w:r>
      <w:hyperlink r:id="rId27" w:history="1">
        <w:proofErr w:type="spellStart"/>
        <w:r w:rsidRPr="00F1292D">
          <w:rPr>
            <w:rFonts w:ascii="Arial" w:hAnsi="Arial" w:cs="Arial"/>
            <w:color w:val="002060"/>
            <w:sz w:val="24"/>
            <w:szCs w:val="24"/>
            <w:lang w:val="en-US" w:eastAsia="es-ES"/>
          </w:rPr>
          <w:t>Toscani</w:t>
        </w:r>
        <w:proofErr w:type="spellEnd"/>
      </w:hyperlink>
      <w:r w:rsidRPr="00F1292D">
        <w:rPr>
          <w:rFonts w:ascii="Arial" w:hAnsi="Arial" w:cs="Arial"/>
          <w:color w:val="002060"/>
          <w:sz w:val="24"/>
          <w:szCs w:val="24"/>
          <w:lang w:val="en-US" w:eastAsia="es-ES"/>
        </w:rPr>
        <w:t xml:space="preserve"> L, </w:t>
      </w:r>
      <w:hyperlink r:id="rId28" w:history="1">
        <w:proofErr w:type="spellStart"/>
        <w:r w:rsidRPr="00F1292D">
          <w:rPr>
            <w:rFonts w:ascii="Arial" w:hAnsi="Arial" w:cs="Arial"/>
            <w:color w:val="002060"/>
            <w:sz w:val="24"/>
            <w:szCs w:val="24"/>
            <w:lang w:val="en-US" w:eastAsia="es-ES"/>
          </w:rPr>
          <w:t>Aya</w:t>
        </w:r>
        <w:proofErr w:type="spellEnd"/>
      </w:hyperlink>
      <w:r w:rsidRPr="00F1292D">
        <w:rPr>
          <w:rFonts w:ascii="Arial" w:hAnsi="Arial" w:cs="Arial"/>
          <w:color w:val="002060"/>
          <w:sz w:val="24"/>
          <w:szCs w:val="24"/>
          <w:lang w:val="en-US" w:eastAsia="es-ES"/>
        </w:rPr>
        <w:t xml:space="preserve"> HD, </w:t>
      </w:r>
      <w:hyperlink r:id="rId29" w:history="1">
        <w:proofErr w:type="spellStart"/>
        <w:r w:rsidRPr="00F1292D">
          <w:rPr>
            <w:rFonts w:ascii="Arial" w:hAnsi="Arial" w:cs="Arial"/>
            <w:color w:val="002060"/>
            <w:sz w:val="24"/>
            <w:szCs w:val="24"/>
            <w:lang w:val="en-US" w:eastAsia="es-ES"/>
          </w:rPr>
          <w:t>Antonakaki</w:t>
        </w:r>
        <w:proofErr w:type="spellEnd"/>
      </w:hyperlink>
      <w:r w:rsidRPr="00F1292D">
        <w:rPr>
          <w:rFonts w:ascii="Arial" w:hAnsi="Arial" w:cs="Arial"/>
          <w:color w:val="002060"/>
          <w:sz w:val="24"/>
          <w:szCs w:val="24"/>
          <w:lang w:val="en-US" w:eastAsia="es-ES"/>
        </w:rPr>
        <w:t xml:space="preserve"> D, </w:t>
      </w:r>
      <w:hyperlink r:id="rId30" w:history="1">
        <w:proofErr w:type="spellStart"/>
        <w:r w:rsidRPr="00F1292D">
          <w:rPr>
            <w:rFonts w:ascii="Arial" w:hAnsi="Arial" w:cs="Arial"/>
            <w:color w:val="002060"/>
            <w:sz w:val="24"/>
            <w:szCs w:val="24"/>
            <w:lang w:val="en-US" w:eastAsia="es-ES"/>
          </w:rPr>
          <w:t>Bastoni</w:t>
        </w:r>
        <w:proofErr w:type="spellEnd"/>
      </w:hyperlink>
      <w:r w:rsidRPr="00F1292D">
        <w:rPr>
          <w:rFonts w:ascii="Arial" w:hAnsi="Arial" w:cs="Arial"/>
          <w:color w:val="002060"/>
          <w:sz w:val="24"/>
          <w:szCs w:val="24"/>
          <w:lang w:val="en-US" w:eastAsia="es-ES"/>
        </w:rPr>
        <w:t xml:space="preserve"> D, </w:t>
      </w:r>
      <w:hyperlink r:id="rId31" w:history="1">
        <w:r w:rsidRPr="00F1292D">
          <w:rPr>
            <w:rFonts w:ascii="Arial" w:hAnsi="Arial" w:cs="Arial"/>
            <w:color w:val="002060"/>
            <w:sz w:val="24"/>
            <w:szCs w:val="24"/>
            <w:lang w:val="en-US" w:eastAsia="es-ES"/>
          </w:rPr>
          <w:t>Watson</w:t>
        </w:r>
      </w:hyperlink>
      <w:r w:rsidRPr="00F1292D">
        <w:rPr>
          <w:rFonts w:ascii="Arial" w:hAnsi="Arial" w:cs="Arial"/>
          <w:color w:val="002060"/>
          <w:sz w:val="24"/>
          <w:szCs w:val="24"/>
          <w:lang w:val="en-US" w:eastAsia="es-ES"/>
        </w:rPr>
        <w:t xml:space="preserve"> X, </w:t>
      </w:r>
      <w:hyperlink r:id="rId32" w:history="1">
        <w:proofErr w:type="spellStart"/>
        <w:r w:rsidRPr="00F1292D">
          <w:rPr>
            <w:rFonts w:ascii="Arial" w:hAnsi="Arial" w:cs="Arial"/>
            <w:color w:val="002060"/>
            <w:sz w:val="24"/>
            <w:szCs w:val="24"/>
            <w:lang w:val="en-US" w:eastAsia="es-ES"/>
          </w:rPr>
          <w:t>Arulkumaran</w:t>
        </w:r>
        <w:proofErr w:type="spellEnd"/>
      </w:hyperlink>
      <w:r w:rsidRPr="00F1292D">
        <w:rPr>
          <w:rFonts w:ascii="Arial" w:hAnsi="Arial" w:cs="Arial"/>
          <w:color w:val="002060"/>
          <w:sz w:val="24"/>
          <w:szCs w:val="24"/>
          <w:lang w:val="en-US" w:eastAsia="es-ES"/>
        </w:rPr>
        <w:t xml:space="preserve"> N, et al. What is the impact of the fluid challenge technique on diagnosis of fluid responsiveness? A systematic review and meta-analysis. </w:t>
      </w:r>
      <w:hyperlink r:id="rId33" w:history="1">
        <w:proofErr w:type="spellStart"/>
        <w:r w:rsidRPr="00F1292D">
          <w:rPr>
            <w:rFonts w:ascii="Arial" w:hAnsi="Arial" w:cs="Arial"/>
            <w:color w:val="002060"/>
            <w:sz w:val="24"/>
            <w:szCs w:val="24"/>
            <w:lang w:val="en-US" w:eastAsia="es-ES"/>
          </w:rPr>
          <w:t>Crit</w:t>
        </w:r>
        <w:proofErr w:type="spellEnd"/>
        <w:r w:rsidRPr="00F1292D">
          <w:rPr>
            <w:rFonts w:ascii="Arial" w:hAnsi="Arial" w:cs="Arial"/>
            <w:color w:val="002060"/>
            <w:sz w:val="24"/>
            <w:szCs w:val="24"/>
            <w:lang w:val="en-US" w:eastAsia="es-ES"/>
          </w:rPr>
          <w:t xml:space="preserve"> Care</w:t>
        </w:r>
      </w:hyperlink>
      <w:r w:rsidRPr="00F1292D">
        <w:rPr>
          <w:rFonts w:ascii="Arial" w:hAnsi="Arial" w:cs="Arial"/>
          <w:color w:val="002060"/>
          <w:sz w:val="24"/>
          <w:szCs w:val="24"/>
          <w:lang w:val="en-US" w:eastAsia="es-ES"/>
        </w:rPr>
        <w:t>. 2017</w:t>
      </w:r>
      <w:proofErr w:type="gramStart"/>
      <w:r w:rsidRPr="00F1292D">
        <w:rPr>
          <w:rFonts w:ascii="Arial" w:hAnsi="Arial" w:cs="Arial"/>
          <w:color w:val="002060"/>
          <w:sz w:val="24"/>
          <w:szCs w:val="24"/>
          <w:lang w:val="en-US" w:eastAsia="es-ES"/>
        </w:rPr>
        <w:t>;21:207</w:t>
      </w:r>
      <w:proofErr w:type="gramEnd"/>
      <w:r w:rsidRPr="00F1292D">
        <w:rPr>
          <w:rFonts w:ascii="Arial" w:hAnsi="Arial" w:cs="Arial"/>
          <w:color w:val="002060"/>
          <w:sz w:val="24"/>
          <w:szCs w:val="24"/>
          <w:lang w:val="en-US" w:eastAsia="es-ES"/>
        </w:rPr>
        <w:t>.</w:t>
      </w:r>
    </w:p>
    <w:p w14:paraId="57C86253" w14:textId="77777777" w:rsidR="004429E3" w:rsidRPr="00F1292D" w:rsidRDefault="004429E3" w:rsidP="00490BC3">
      <w:pPr>
        <w:spacing w:after="0" w:line="360" w:lineRule="auto"/>
        <w:rPr>
          <w:rFonts w:ascii="Arial" w:hAnsi="Arial" w:cs="Arial"/>
          <w:color w:val="002060"/>
          <w:sz w:val="24"/>
          <w:szCs w:val="24"/>
          <w:lang w:val="en-US" w:eastAsia="es-ES"/>
        </w:rPr>
      </w:pPr>
      <w:r w:rsidRPr="00F1292D">
        <w:rPr>
          <w:rFonts w:ascii="Arial" w:hAnsi="Arial" w:cs="Arial"/>
          <w:color w:val="002060"/>
          <w:sz w:val="24"/>
          <w:szCs w:val="24"/>
          <w:lang w:val="en-US" w:eastAsia="es-ES"/>
        </w:rPr>
        <w:t xml:space="preserve">11- </w:t>
      </w:r>
      <w:hyperlink r:id="rId34" w:history="1">
        <w:proofErr w:type="spellStart"/>
        <w:r w:rsidRPr="00F1292D">
          <w:rPr>
            <w:rFonts w:ascii="Arial" w:hAnsi="Arial" w:cs="Arial"/>
            <w:color w:val="002060"/>
            <w:sz w:val="24"/>
            <w:szCs w:val="24"/>
            <w:lang w:val="en-US" w:eastAsia="es-ES"/>
          </w:rPr>
          <w:t>Claure</w:t>
        </w:r>
        <w:proofErr w:type="spellEnd"/>
        <w:r w:rsidRPr="00F1292D">
          <w:rPr>
            <w:rFonts w:ascii="Arial" w:hAnsi="Arial" w:cs="Arial"/>
            <w:color w:val="002060"/>
            <w:sz w:val="24"/>
            <w:szCs w:val="24"/>
            <w:lang w:val="en-US" w:eastAsia="es-ES"/>
          </w:rPr>
          <w:t xml:space="preserve">-Del </w:t>
        </w:r>
        <w:proofErr w:type="spellStart"/>
        <w:r w:rsidRPr="00F1292D">
          <w:rPr>
            <w:rFonts w:ascii="Arial" w:hAnsi="Arial" w:cs="Arial"/>
            <w:color w:val="002060"/>
            <w:sz w:val="24"/>
            <w:szCs w:val="24"/>
            <w:lang w:val="en-US" w:eastAsia="es-ES"/>
          </w:rPr>
          <w:t>Granado</w:t>
        </w:r>
        <w:proofErr w:type="spellEnd"/>
      </w:hyperlink>
      <w:r w:rsidRPr="00F1292D">
        <w:rPr>
          <w:rFonts w:ascii="Arial" w:hAnsi="Arial" w:cs="Arial"/>
          <w:color w:val="002060"/>
          <w:sz w:val="24"/>
          <w:szCs w:val="24"/>
          <w:lang w:val="en-US" w:eastAsia="es-ES"/>
        </w:rPr>
        <w:t xml:space="preserve"> R, </w:t>
      </w:r>
      <w:hyperlink r:id="rId35" w:history="1">
        <w:r w:rsidRPr="00F1292D">
          <w:rPr>
            <w:rFonts w:ascii="Arial" w:hAnsi="Arial" w:cs="Arial"/>
            <w:color w:val="002060"/>
            <w:sz w:val="24"/>
            <w:szCs w:val="24"/>
            <w:lang w:val="en-US" w:eastAsia="es-ES"/>
          </w:rPr>
          <w:t>Mehta</w:t>
        </w:r>
      </w:hyperlink>
      <w:r w:rsidRPr="00F1292D">
        <w:rPr>
          <w:rFonts w:ascii="Arial" w:hAnsi="Arial" w:cs="Arial"/>
          <w:color w:val="002060"/>
          <w:sz w:val="24"/>
          <w:szCs w:val="24"/>
          <w:lang w:val="en-US" w:eastAsia="es-ES"/>
        </w:rPr>
        <w:t xml:space="preserve"> </w:t>
      </w:r>
      <w:proofErr w:type="spellStart"/>
      <w:r w:rsidRPr="00F1292D">
        <w:rPr>
          <w:rFonts w:ascii="Arial" w:hAnsi="Arial" w:cs="Arial"/>
          <w:color w:val="002060"/>
          <w:sz w:val="24"/>
          <w:szCs w:val="24"/>
          <w:lang w:val="en-US" w:eastAsia="es-ES"/>
        </w:rPr>
        <w:t>RL</w:t>
      </w:r>
      <w:proofErr w:type="spellEnd"/>
      <w:r w:rsidRPr="00F1292D">
        <w:rPr>
          <w:rFonts w:ascii="Arial" w:hAnsi="Arial" w:cs="Arial"/>
          <w:color w:val="002060"/>
          <w:sz w:val="24"/>
          <w:szCs w:val="24"/>
          <w:lang w:val="en-US" w:eastAsia="es-ES"/>
        </w:rPr>
        <w:t xml:space="preserve">. Fluid overload in the ICU: evaluation and management. </w:t>
      </w:r>
      <w:hyperlink r:id="rId36" w:history="1">
        <w:r w:rsidRPr="00F1292D">
          <w:rPr>
            <w:rFonts w:ascii="Arial" w:hAnsi="Arial" w:cs="Arial"/>
            <w:color w:val="002060"/>
            <w:sz w:val="24"/>
            <w:szCs w:val="24"/>
            <w:lang w:val="en-US" w:eastAsia="es-ES"/>
          </w:rPr>
          <w:t xml:space="preserve">BMC </w:t>
        </w:r>
        <w:proofErr w:type="spellStart"/>
        <w:r w:rsidRPr="00F1292D">
          <w:rPr>
            <w:rFonts w:ascii="Arial" w:hAnsi="Arial" w:cs="Arial"/>
            <w:color w:val="002060"/>
            <w:sz w:val="24"/>
            <w:szCs w:val="24"/>
            <w:lang w:val="en-US" w:eastAsia="es-ES"/>
          </w:rPr>
          <w:t>Nephrol</w:t>
        </w:r>
        <w:proofErr w:type="spellEnd"/>
      </w:hyperlink>
      <w:r w:rsidRPr="00F1292D">
        <w:rPr>
          <w:rFonts w:ascii="Arial" w:hAnsi="Arial" w:cs="Arial"/>
          <w:color w:val="002060"/>
          <w:sz w:val="24"/>
          <w:szCs w:val="24"/>
          <w:lang w:val="en-US" w:eastAsia="es-ES"/>
        </w:rPr>
        <w:t>. 2016</w:t>
      </w:r>
      <w:proofErr w:type="gramStart"/>
      <w:r w:rsidRPr="00F1292D">
        <w:rPr>
          <w:rFonts w:ascii="Arial" w:hAnsi="Arial" w:cs="Arial"/>
          <w:color w:val="002060"/>
          <w:sz w:val="24"/>
          <w:szCs w:val="24"/>
          <w:lang w:val="en-US" w:eastAsia="es-ES"/>
        </w:rPr>
        <w:t>;17:109</w:t>
      </w:r>
      <w:proofErr w:type="gramEnd"/>
      <w:r w:rsidRPr="00F1292D">
        <w:rPr>
          <w:rFonts w:ascii="Arial" w:hAnsi="Arial" w:cs="Arial"/>
          <w:color w:val="002060"/>
          <w:sz w:val="24"/>
          <w:szCs w:val="24"/>
          <w:lang w:val="en-US" w:eastAsia="es-ES"/>
        </w:rPr>
        <w:t>.</w:t>
      </w:r>
    </w:p>
    <w:p w14:paraId="3D70E604" w14:textId="77777777" w:rsidR="004429E3" w:rsidRPr="00F1292D" w:rsidRDefault="004429E3" w:rsidP="00490BC3">
      <w:pPr>
        <w:spacing w:after="0" w:line="360" w:lineRule="auto"/>
        <w:rPr>
          <w:rFonts w:ascii="Arial" w:hAnsi="Arial" w:cs="Arial"/>
          <w:color w:val="002060"/>
          <w:sz w:val="24"/>
          <w:szCs w:val="24"/>
          <w:lang w:val="en-US" w:eastAsia="es-ES"/>
        </w:rPr>
      </w:pPr>
      <w:r w:rsidRPr="00F1292D">
        <w:rPr>
          <w:rFonts w:ascii="Arial" w:hAnsi="Arial" w:cs="Arial"/>
          <w:color w:val="002060"/>
          <w:sz w:val="24"/>
          <w:szCs w:val="24"/>
          <w:lang w:val="en-US" w:eastAsia="es-ES"/>
        </w:rPr>
        <w:lastRenderedPageBreak/>
        <w:t xml:space="preserve">12- </w:t>
      </w:r>
      <w:hyperlink r:id="rId37" w:history="1">
        <w:r w:rsidRPr="00F1292D">
          <w:rPr>
            <w:rFonts w:ascii="Arial" w:hAnsi="Arial" w:cs="Arial"/>
            <w:color w:val="002060"/>
            <w:sz w:val="24"/>
            <w:szCs w:val="24"/>
            <w:lang w:val="en-US" w:eastAsia="es-ES"/>
          </w:rPr>
          <w:t>Zhang Z</w:t>
        </w:r>
      </w:hyperlink>
      <w:r w:rsidRPr="00F1292D">
        <w:rPr>
          <w:rFonts w:ascii="Arial" w:hAnsi="Arial" w:cs="Arial"/>
          <w:color w:val="002060"/>
          <w:sz w:val="24"/>
          <w:szCs w:val="24"/>
          <w:lang w:val="en-US" w:eastAsia="es-ES"/>
        </w:rPr>
        <w:t xml:space="preserve">, </w:t>
      </w:r>
      <w:hyperlink r:id="rId38" w:history="1">
        <w:proofErr w:type="spellStart"/>
        <w:r w:rsidRPr="00F1292D">
          <w:rPr>
            <w:rFonts w:ascii="Arial" w:hAnsi="Arial" w:cs="Arial"/>
            <w:color w:val="002060"/>
            <w:sz w:val="24"/>
            <w:szCs w:val="24"/>
            <w:lang w:val="en-US" w:eastAsia="es-ES"/>
          </w:rPr>
          <w:t>Xu</w:t>
        </w:r>
        <w:proofErr w:type="spellEnd"/>
        <w:r w:rsidRPr="00F1292D">
          <w:rPr>
            <w:rFonts w:ascii="Arial" w:hAnsi="Arial" w:cs="Arial"/>
            <w:color w:val="002060"/>
            <w:sz w:val="24"/>
            <w:szCs w:val="24"/>
            <w:lang w:val="en-US" w:eastAsia="es-ES"/>
          </w:rPr>
          <w:t xml:space="preserve"> X</w:t>
        </w:r>
      </w:hyperlink>
      <w:r w:rsidRPr="00F1292D">
        <w:rPr>
          <w:rFonts w:ascii="Arial" w:hAnsi="Arial" w:cs="Arial"/>
          <w:color w:val="002060"/>
          <w:sz w:val="24"/>
          <w:szCs w:val="24"/>
          <w:lang w:val="en-US" w:eastAsia="es-ES"/>
        </w:rPr>
        <w:t xml:space="preserve">, </w:t>
      </w:r>
      <w:hyperlink r:id="rId39" w:history="1">
        <w:r w:rsidRPr="00F1292D">
          <w:rPr>
            <w:rFonts w:ascii="Arial" w:hAnsi="Arial" w:cs="Arial"/>
            <w:color w:val="002060"/>
            <w:sz w:val="24"/>
            <w:szCs w:val="24"/>
            <w:lang w:val="en-US" w:eastAsia="es-ES"/>
          </w:rPr>
          <w:t>Ye S</w:t>
        </w:r>
      </w:hyperlink>
      <w:r w:rsidRPr="00F1292D">
        <w:rPr>
          <w:rFonts w:ascii="Arial" w:hAnsi="Arial" w:cs="Arial"/>
          <w:color w:val="002060"/>
          <w:sz w:val="24"/>
          <w:szCs w:val="24"/>
          <w:lang w:val="en-US" w:eastAsia="es-ES"/>
        </w:rPr>
        <w:t xml:space="preserve">, </w:t>
      </w:r>
      <w:hyperlink r:id="rId40" w:history="1">
        <w:proofErr w:type="spellStart"/>
        <w:r w:rsidRPr="00F1292D">
          <w:rPr>
            <w:rFonts w:ascii="Arial" w:hAnsi="Arial" w:cs="Arial"/>
            <w:color w:val="002060"/>
            <w:sz w:val="24"/>
            <w:szCs w:val="24"/>
            <w:lang w:val="en-US" w:eastAsia="es-ES"/>
          </w:rPr>
          <w:t>Xu</w:t>
        </w:r>
        <w:proofErr w:type="spellEnd"/>
        <w:r w:rsidR="00402DEC" w:rsidRPr="00F1292D">
          <w:rPr>
            <w:rFonts w:ascii="Arial" w:hAnsi="Arial" w:cs="Arial"/>
            <w:color w:val="002060"/>
            <w:sz w:val="24"/>
            <w:szCs w:val="24"/>
            <w:lang w:val="en-US" w:eastAsia="es-ES"/>
          </w:rPr>
          <w:t xml:space="preserve"> </w:t>
        </w:r>
        <w:r w:rsidRPr="00F1292D">
          <w:rPr>
            <w:rFonts w:ascii="Arial" w:hAnsi="Arial" w:cs="Arial"/>
            <w:color w:val="002060"/>
            <w:sz w:val="24"/>
            <w:szCs w:val="24"/>
            <w:lang w:val="en-US" w:eastAsia="es-ES"/>
          </w:rPr>
          <w:t>L</w:t>
        </w:r>
      </w:hyperlink>
      <w:r w:rsidRPr="00F1292D">
        <w:rPr>
          <w:rFonts w:ascii="Arial" w:hAnsi="Arial" w:cs="Arial"/>
          <w:color w:val="002060"/>
          <w:sz w:val="24"/>
          <w:szCs w:val="24"/>
          <w:lang w:val="en-US" w:eastAsia="es-ES"/>
        </w:rPr>
        <w:t xml:space="preserve">. </w:t>
      </w:r>
      <w:proofErr w:type="spellStart"/>
      <w:r w:rsidRPr="00F1292D">
        <w:rPr>
          <w:rFonts w:ascii="Arial" w:hAnsi="Arial" w:cs="Arial"/>
          <w:color w:val="002060"/>
          <w:sz w:val="24"/>
          <w:szCs w:val="24"/>
          <w:lang w:val="en-US" w:eastAsia="es-ES"/>
        </w:rPr>
        <w:t>Ultrasonographic</w:t>
      </w:r>
      <w:proofErr w:type="spellEnd"/>
      <w:r w:rsidRPr="00F1292D">
        <w:rPr>
          <w:rFonts w:ascii="Arial" w:hAnsi="Arial" w:cs="Arial"/>
          <w:color w:val="002060"/>
          <w:sz w:val="24"/>
          <w:szCs w:val="24"/>
          <w:lang w:val="en-US" w:eastAsia="es-ES"/>
        </w:rPr>
        <w:t xml:space="preserve"> measurement of the respiratory variation in the inferior vena cava diameter is predictive of fluid responsiveness in critically ill patients: systematic review and meta-analysis. </w:t>
      </w:r>
      <w:hyperlink r:id="rId41" w:tooltip="Ultrasound in medicine &amp; biology." w:history="1">
        <w:r w:rsidRPr="00F1292D">
          <w:rPr>
            <w:rFonts w:ascii="Arial" w:hAnsi="Arial" w:cs="Arial"/>
            <w:color w:val="002060"/>
            <w:sz w:val="24"/>
            <w:szCs w:val="24"/>
            <w:lang w:val="en-US" w:eastAsia="es-ES"/>
          </w:rPr>
          <w:t>Ultrasound Med Biol.</w:t>
        </w:r>
      </w:hyperlink>
      <w:r w:rsidRPr="00F1292D">
        <w:rPr>
          <w:rFonts w:ascii="Arial" w:hAnsi="Arial" w:cs="Arial"/>
          <w:color w:val="002060"/>
          <w:sz w:val="24"/>
          <w:szCs w:val="24"/>
          <w:lang w:val="en-US" w:eastAsia="es-ES"/>
        </w:rPr>
        <w:t xml:space="preserve"> 2014</w:t>
      </w:r>
      <w:proofErr w:type="gramStart"/>
      <w:r w:rsidRPr="00F1292D">
        <w:rPr>
          <w:rFonts w:ascii="Arial" w:hAnsi="Arial" w:cs="Arial"/>
          <w:color w:val="002060"/>
          <w:sz w:val="24"/>
          <w:szCs w:val="24"/>
          <w:lang w:val="en-US" w:eastAsia="es-ES"/>
        </w:rPr>
        <w:t>;40:845</w:t>
      </w:r>
      <w:proofErr w:type="gramEnd"/>
      <w:r w:rsidRPr="00F1292D">
        <w:rPr>
          <w:rFonts w:ascii="Arial" w:hAnsi="Arial" w:cs="Arial"/>
          <w:color w:val="002060"/>
          <w:sz w:val="24"/>
          <w:szCs w:val="24"/>
          <w:lang w:val="en-US" w:eastAsia="es-ES"/>
        </w:rPr>
        <w:t>-53.</w:t>
      </w:r>
    </w:p>
    <w:p w14:paraId="2F34F574" w14:textId="77777777" w:rsidR="004429E3" w:rsidRPr="00F1292D" w:rsidRDefault="004429E3" w:rsidP="00490BC3">
      <w:pPr>
        <w:spacing w:after="0" w:line="360" w:lineRule="auto"/>
        <w:jc w:val="left"/>
        <w:rPr>
          <w:rFonts w:ascii="Arial" w:hAnsi="Arial" w:cs="Arial"/>
          <w:sz w:val="24"/>
          <w:szCs w:val="24"/>
          <w:lang w:val="en-US" w:eastAsia="es-ES"/>
        </w:rPr>
      </w:pPr>
    </w:p>
    <w:p w14:paraId="1BB6D495" w14:textId="77777777" w:rsidR="00CF0342" w:rsidRPr="00F1292D" w:rsidRDefault="00CF0342" w:rsidP="00490BC3">
      <w:pPr>
        <w:spacing w:after="0" w:line="360" w:lineRule="auto"/>
        <w:jc w:val="center"/>
        <w:rPr>
          <w:rFonts w:ascii="Arial" w:hAnsi="Arial" w:cs="Arial"/>
          <w:b/>
          <w:sz w:val="24"/>
          <w:szCs w:val="24"/>
          <w:lang w:val="en-US"/>
        </w:rPr>
      </w:pPr>
      <w:r w:rsidRPr="00F1292D">
        <w:rPr>
          <w:rFonts w:ascii="Arial" w:hAnsi="Arial" w:cs="Arial"/>
          <w:b/>
          <w:sz w:val="24"/>
          <w:szCs w:val="24"/>
          <w:highlight w:val="yellow"/>
          <w:lang w:val="en-US"/>
        </w:rPr>
        <w:t>670</w:t>
      </w:r>
    </w:p>
    <w:p w14:paraId="6610EFB1" w14:textId="4868E105" w:rsidR="003F0715" w:rsidRPr="00F1292D" w:rsidRDefault="003F0715" w:rsidP="003F0715">
      <w:pPr>
        <w:pStyle w:val="Textoindependiente2"/>
        <w:rPr>
          <w:lang w:val="en-US"/>
        </w:rPr>
      </w:pPr>
      <w:r w:rsidRPr="00F1292D">
        <w:rPr>
          <w:lang w:val="en-US"/>
        </w:rPr>
        <w:t>Use of a prognostic recovery system in postoperative period of emergency abdominal surgery</w:t>
      </w:r>
    </w:p>
    <w:p w14:paraId="5006224F" w14:textId="77777777" w:rsidR="00CF0342" w:rsidRPr="00F1292D" w:rsidRDefault="00CF0342" w:rsidP="00490BC3">
      <w:pPr>
        <w:spacing w:after="0" w:line="360" w:lineRule="auto"/>
        <w:rPr>
          <w:rFonts w:ascii="Arial" w:hAnsi="Arial" w:cs="Arial"/>
          <w:b/>
          <w:sz w:val="24"/>
          <w:szCs w:val="24"/>
          <w:lang w:val="en-US"/>
        </w:rPr>
      </w:pPr>
      <w:proofErr w:type="spellStart"/>
      <w:r w:rsidRPr="00F1292D">
        <w:rPr>
          <w:rFonts w:ascii="Arial" w:hAnsi="Arial" w:cs="Arial"/>
          <w:b/>
          <w:sz w:val="24"/>
          <w:szCs w:val="24"/>
          <w:lang w:val="en-US"/>
        </w:rPr>
        <w:t>Aplicación</w:t>
      </w:r>
      <w:proofErr w:type="spellEnd"/>
      <w:r w:rsidRPr="00F1292D">
        <w:rPr>
          <w:rFonts w:ascii="Arial" w:hAnsi="Arial" w:cs="Arial"/>
          <w:b/>
          <w:sz w:val="24"/>
          <w:szCs w:val="24"/>
          <w:lang w:val="en-US"/>
        </w:rPr>
        <w:t xml:space="preserve"> de </w:t>
      </w:r>
      <w:proofErr w:type="gramStart"/>
      <w:r w:rsidRPr="00F1292D">
        <w:rPr>
          <w:rFonts w:ascii="Arial" w:hAnsi="Arial" w:cs="Arial"/>
          <w:b/>
          <w:sz w:val="24"/>
          <w:szCs w:val="24"/>
          <w:lang w:val="en-US"/>
        </w:rPr>
        <w:t>un</w:t>
      </w:r>
      <w:proofErr w:type="gramEnd"/>
      <w:r w:rsidRPr="00F1292D">
        <w:rPr>
          <w:rFonts w:ascii="Arial" w:hAnsi="Arial" w:cs="Arial"/>
          <w:b/>
          <w:sz w:val="24"/>
          <w:szCs w:val="24"/>
          <w:lang w:val="en-US"/>
        </w:rPr>
        <w:t xml:space="preserve"> </w:t>
      </w:r>
      <w:proofErr w:type="spellStart"/>
      <w:r w:rsidRPr="00F1292D">
        <w:rPr>
          <w:rFonts w:ascii="Arial" w:hAnsi="Arial" w:cs="Arial"/>
          <w:b/>
          <w:sz w:val="24"/>
          <w:szCs w:val="24"/>
          <w:lang w:val="en-US"/>
        </w:rPr>
        <w:t>sistema</w:t>
      </w:r>
      <w:proofErr w:type="spellEnd"/>
      <w:r w:rsidRPr="00F1292D">
        <w:rPr>
          <w:rFonts w:ascii="Arial" w:hAnsi="Arial" w:cs="Arial"/>
          <w:b/>
          <w:sz w:val="24"/>
          <w:szCs w:val="24"/>
          <w:lang w:val="en-US"/>
        </w:rPr>
        <w:t xml:space="preserve"> </w:t>
      </w:r>
      <w:proofErr w:type="spellStart"/>
      <w:r w:rsidRPr="00F1292D">
        <w:rPr>
          <w:rFonts w:ascii="Arial" w:hAnsi="Arial" w:cs="Arial"/>
          <w:b/>
          <w:sz w:val="24"/>
          <w:szCs w:val="24"/>
          <w:lang w:val="en-US"/>
        </w:rPr>
        <w:t>pronóstico</w:t>
      </w:r>
      <w:proofErr w:type="spellEnd"/>
      <w:r w:rsidRPr="00F1292D">
        <w:rPr>
          <w:rFonts w:ascii="Arial" w:hAnsi="Arial" w:cs="Arial"/>
          <w:b/>
          <w:sz w:val="24"/>
          <w:szCs w:val="24"/>
          <w:lang w:val="en-US"/>
        </w:rPr>
        <w:t xml:space="preserve"> de </w:t>
      </w:r>
      <w:proofErr w:type="spellStart"/>
      <w:r w:rsidRPr="00F1292D">
        <w:rPr>
          <w:rFonts w:ascii="Arial" w:hAnsi="Arial" w:cs="Arial"/>
          <w:b/>
          <w:sz w:val="24"/>
          <w:szCs w:val="24"/>
          <w:lang w:val="en-US"/>
        </w:rPr>
        <w:t>reoperación</w:t>
      </w:r>
      <w:proofErr w:type="spellEnd"/>
      <w:r w:rsidRPr="00F1292D">
        <w:rPr>
          <w:rFonts w:ascii="Arial" w:hAnsi="Arial" w:cs="Arial"/>
          <w:b/>
          <w:sz w:val="24"/>
          <w:szCs w:val="24"/>
          <w:lang w:val="en-US"/>
        </w:rPr>
        <w:t xml:space="preserve"> en el </w:t>
      </w:r>
      <w:proofErr w:type="spellStart"/>
      <w:r w:rsidRPr="00F1292D">
        <w:rPr>
          <w:rFonts w:ascii="Arial" w:hAnsi="Arial" w:cs="Arial"/>
          <w:b/>
          <w:sz w:val="24"/>
          <w:szCs w:val="24"/>
          <w:lang w:val="en-US"/>
        </w:rPr>
        <w:t>posoperatorio</w:t>
      </w:r>
      <w:proofErr w:type="spellEnd"/>
      <w:r w:rsidRPr="00F1292D">
        <w:rPr>
          <w:rFonts w:ascii="Arial" w:hAnsi="Arial" w:cs="Arial"/>
          <w:b/>
          <w:sz w:val="24"/>
          <w:szCs w:val="24"/>
          <w:lang w:val="en-US"/>
        </w:rPr>
        <w:t xml:space="preserve"> de </w:t>
      </w:r>
      <w:proofErr w:type="spellStart"/>
      <w:r w:rsidRPr="00F1292D">
        <w:rPr>
          <w:rFonts w:ascii="Arial" w:hAnsi="Arial" w:cs="Arial"/>
          <w:b/>
          <w:sz w:val="24"/>
          <w:szCs w:val="24"/>
          <w:lang w:val="en-US"/>
        </w:rPr>
        <w:t>cirugía</w:t>
      </w:r>
      <w:proofErr w:type="spellEnd"/>
      <w:r w:rsidRPr="00F1292D">
        <w:rPr>
          <w:rFonts w:ascii="Arial" w:hAnsi="Arial" w:cs="Arial"/>
          <w:b/>
          <w:sz w:val="24"/>
          <w:szCs w:val="24"/>
          <w:lang w:val="en-US"/>
        </w:rPr>
        <w:t xml:space="preserve"> abdominal de </w:t>
      </w:r>
      <w:proofErr w:type="spellStart"/>
      <w:r w:rsidRPr="00F1292D">
        <w:rPr>
          <w:rFonts w:ascii="Arial" w:hAnsi="Arial" w:cs="Arial"/>
          <w:b/>
          <w:sz w:val="24"/>
          <w:szCs w:val="24"/>
          <w:lang w:val="en-US"/>
        </w:rPr>
        <w:t>urgencia</w:t>
      </w:r>
      <w:proofErr w:type="spellEnd"/>
    </w:p>
    <w:p w14:paraId="165F03CC" w14:textId="77777777" w:rsidR="00CF0342" w:rsidRPr="00F1292D" w:rsidRDefault="00CF0342" w:rsidP="00490BC3">
      <w:pPr>
        <w:spacing w:after="0" w:line="360" w:lineRule="auto"/>
        <w:rPr>
          <w:rFonts w:ascii="Arial" w:hAnsi="Arial" w:cs="Arial"/>
          <w:sz w:val="24"/>
          <w:szCs w:val="24"/>
          <w:lang w:val="en-US"/>
        </w:rPr>
      </w:pPr>
    </w:p>
    <w:p w14:paraId="56216D71" w14:textId="60B60A55" w:rsidR="00CF0342" w:rsidRPr="00F1292D" w:rsidRDefault="002F6B50" w:rsidP="00490BC3">
      <w:pPr>
        <w:spacing w:after="0" w:line="360" w:lineRule="auto"/>
        <w:rPr>
          <w:rFonts w:ascii="Arial" w:hAnsi="Arial" w:cs="Arial"/>
          <w:b/>
          <w:color w:val="002060"/>
          <w:sz w:val="24"/>
          <w:szCs w:val="24"/>
          <w:lang w:val="en-US"/>
        </w:rPr>
      </w:pPr>
      <w:r w:rsidRPr="00F1292D">
        <w:rPr>
          <w:rFonts w:ascii="Arial" w:hAnsi="Arial" w:cs="Arial"/>
          <w:b/>
          <w:color w:val="002060"/>
          <w:sz w:val="24"/>
          <w:szCs w:val="24"/>
          <w:lang w:val="en-US"/>
        </w:rPr>
        <w:t>ABSTRACT</w:t>
      </w:r>
    </w:p>
    <w:p w14:paraId="7A8D5049" w14:textId="35EC64B6" w:rsidR="003F0715" w:rsidRPr="00F1292D" w:rsidRDefault="003F0715" w:rsidP="003F0715">
      <w:pPr>
        <w:spacing w:after="0" w:line="360" w:lineRule="auto"/>
        <w:rPr>
          <w:rFonts w:ascii="Arial" w:hAnsi="Arial" w:cs="Arial"/>
          <w:color w:val="002060"/>
          <w:sz w:val="24"/>
          <w:szCs w:val="24"/>
          <w:lang w:val="en-US"/>
        </w:rPr>
      </w:pPr>
      <w:r w:rsidRPr="00F1292D">
        <w:rPr>
          <w:rFonts w:ascii="Arial" w:hAnsi="Arial" w:cs="Arial"/>
          <w:b/>
          <w:color w:val="002060"/>
          <w:sz w:val="24"/>
          <w:szCs w:val="24"/>
          <w:lang w:val="en-US"/>
        </w:rPr>
        <w:t xml:space="preserve">Objective: </w:t>
      </w:r>
      <w:r w:rsidRPr="00F1292D">
        <w:rPr>
          <w:rFonts w:ascii="Arial" w:hAnsi="Arial" w:cs="Arial"/>
          <w:color w:val="002060"/>
          <w:sz w:val="24"/>
          <w:szCs w:val="24"/>
          <w:lang w:val="en-US"/>
        </w:rPr>
        <w:t xml:space="preserve">To </w:t>
      </w:r>
      <w:r w:rsidRPr="00F1292D">
        <w:rPr>
          <w:rFonts w:ascii="Arial" w:hAnsi="Arial" w:cs="Arial"/>
          <w:color w:val="002060"/>
          <w:sz w:val="24"/>
          <w:szCs w:val="24"/>
          <w:lang w:val="en-US"/>
        </w:rPr>
        <w:t>make evident</w:t>
      </w:r>
      <w:r w:rsidRPr="00F1292D">
        <w:rPr>
          <w:rFonts w:ascii="Arial" w:hAnsi="Arial" w:cs="Arial"/>
          <w:color w:val="002060"/>
          <w:sz w:val="24"/>
          <w:szCs w:val="24"/>
          <w:lang w:val="en-US"/>
        </w:rPr>
        <w:t xml:space="preserve"> the clinical validity of the support system for the prognosis of reoperation in the postoperative period of emergency abdominal surgery.</w:t>
      </w:r>
    </w:p>
    <w:p w14:paraId="6D4605F0" w14:textId="51FBAAA4" w:rsidR="004457DD" w:rsidRPr="00F1292D" w:rsidRDefault="003F0715" w:rsidP="004457DD">
      <w:pPr>
        <w:spacing w:after="0" w:line="360" w:lineRule="auto"/>
        <w:rPr>
          <w:rFonts w:ascii="Arial" w:hAnsi="Arial" w:cs="Arial"/>
          <w:color w:val="002060"/>
          <w:sz w:val="24"/>
          <w:szCs w:val="24"/>
          <w:lang w:val="en-US"/>
        </w:rPr>
      </w:pPr>
      <w:r w:rsidRPr="00F1292D">
        <w:rPr>
          <w:rFonts w:ascii="Arial" w:hAnsi="Arial" w:cs="Arial"/>
          <w:b/>
          <w:color w:val="002060"/>
          <w:sz w:val="24"/>
          <w:szCs w:val="24"/>
          <w:lang w:val="en-US"/>
        </w:rPr>
        <w:t>Methods</w:t>
      </w:r>
      <w:r w:rsidRPr="00F1292D">
        <w:rPr>
          <w:rFonts w:ascii="Arial" w:hAnsi="Arial" w:cs="Arial"/>
          <w:color w:val="002060"/>
          <w:sz w:val="24"/>
          <w:szCs w:val="24"/>
          <w:lang w:val="en-US"/>
        </w:rPr>
        <w:t xml:space="preserve">: An explanatory, observational, cohort, prospective study was conducted from November 2016 to April 2017, with 59 patients who were in the postoperative period of major abdominal surgery and </w:t>
      </w:r>
      <w:r w:rsidR="00F1292D" w:rsidRPr="00F1292D">
        <w:rPr>
          <w:rFonts w:ascii="Arial" w:hAnsi="Arial" w:cs="Arial"/>
          <w:color w:val="002060"/>
          <w:sz w:val="24"/>
          <w:szCs w:val="24"/>
          <w:lang w:val="en-US"/>
        </w:rPr>
        <w:t xml:space="preserve">were </w:t>
      </w:r>
      <w:r w:rsidRPr="00F1292D">
        <w:rPr>
          <w:rFonts w:ascii="Arial" w:hAnsi="Arial" w:cs="Arial"/>
          <w:color w:val="002060"/>
          <w:sz w:val="24"/>
          <w:szCs w:val="24"/>
          <w:lang w:val="en-US"/>
        </w:rPr>
        <w:t xml:space="preserve">admitted to the intermediate care units </w:t>
      </w:r>
      <w:r w:rsidR="00F1292D" w:rsidRPr="00F1292D">
        <w:rPr>
          <w:rFonts w:ascii="Arial" w:hAnsi="Arial" w:cs="Arial"/>
          <w:color w:val="002060"/>
          <w:sz w:val="24"/>
          <w:szCs w:val="24"/>
          <w:lang w:val="en-US"/>
        </w:rPr>
        <w:t xml:space="preserve">at </w:t>
      </w:r>
      <w:r w:rsidRPr="00F1292D">
        <w:rPr>
          <w:rFonts w:ascii="Arial" w:hAnsi="Arial" w:cs="Arial"/>
          <w:color w:val="002060"/>
          <w:sz w:val="24"/>
          <w:szCs w:val="24"/>
          <w:lang w:val="en-US"/>
        </w:rPr>
        <w:t>Miguel Enriquez</w:t>
      </w:r>
      <w:r w:rsidR="00F1292D" w:rsidRPr="00F1292D">
        <w:rPr>
          <w:rFonts w:ascii="Arial" w:hAnsi="Arial" w:cs="Arial"/>
          <w:color w:val="002060"/>
          <w:sz w:val="24"/>
          <w:szCs w:val="24"/>
          <w:lang w:val="en-US"/>
        </w:rPr>
        <w:t xml:space="preserve"> </w:t>
      </w:r>
      <w:r w:rsidRPr="00F1292D">
        <w:rPr>
          <w:rFonts w:ascii="Arial" w:hAnsi="Arial" w:cs="Arial"/>
          <w:color w:val="002060"/>
          <w:sz w:val="24"/>
          <w:szCs w:val="24"/>
          <w:lang w:val="en-US"/>
        </w:rPr>
        <w:t xml:space="preserve"> Surgical </w:t>
      </w:r>
      <w:r w:rsidR="00F1292D" w:rsidRPr="00F1292D">
        <w:rPr>
          <w:rFonts w:ascii="Arial" w:hAnsi="Arial" w:cs="Arial"/>
          <w:color w:val="002060"/>
          <w:sz w:val="24"/>
          <w:szCs w:val="24"/>
          <w:lang w:val="en-US"/>
        </w:rPr>
        <w:t>Clinical Hospital</w:t>
      </w:r>
      <w:r w:rsidR="00F1292D" w:rsidRPr="00F1292D">
        <w:rPr>
          <w:rFonts w:ascii="Arial" w:hAnsi="Arial" w:cs="Arial"/>
          <w:color w:val="002060"/>
          <w:sz w:val="24"/>
          <w:szCs w:val="24"/>
          <w:lang w:val="en-US"/>
        </w:rPr>
        <w:t xml:space="preserve"> </w:t>
      </w:r>
      <w:r w:rsidRPr="00F1292D">
        <w:rPr>
          <w:rFonts w:ascii="Arial" w:hAnsi="Arial" w:cs="Arial"/>
          <w:color w:val="002060"/>
          <w:sz w:val="24"/>
          <w:szCs w:val="24"/>
          <w:lang w:val="en-US"/>
        </w:rPr>
        <w:t xml:space="preserve">and </w:t>
      </w:r>
      <w:r w:rsidR="00F1292D" w:rsidRPr="00F1292D">
        <w:rPr>
          <w:rFonts w:ascii="Arial" w:hAnsi="Arial" w:cs="Arial"/>
          <w:color w:val="002060"/>
          <w:sz w:val="24"/>
          <w:szCs w:val="24"/>
          <w:lang w:val="en-US"/>
        </w:rPr>
        <w:t xml:space="preserve"> in the </w:t>
      </w:r>
      <w:r w:rsidRPr="00F1292D">
        <w:rPr>
          <w:rFonts w:ascii="Arial" w:hAnsi="Arial" w:cs="Arial"/>
          <w:color w:val="002060"/>
          <w:sz w:val="24"/>
          <w:szCs w:val="24"/>
          <w:lang w:val="en-US"/>
        </w:rPr>
        <w:t xml:space="preserve">Intensive Care </w:t>
      </w:r>
      <w:r w:rsidR="00F1292D" w:rsidRPr="00F1292D">
        <w:rPr>
          <w:rFonts w:ascii="Arial" w:hAnsi="Arial" w:cs="Arial"/>
          <w:color w:val="002060"/>
          <w:sz w:val="24"/>
          <w:szCs w:val="24"/>
          <w:lang w:val="en-US"/>
        </w:rPr>
        <w:t xml:space="preserve">Unit </w:t>
      </w:r>
      <w:proofErr w:type="spellStart"/>
      <w:r w:rsidRPr="00F1292D">
        <w:rPr>
          <w:rFonts w:ascii="Arial" w:hAnsi="Arial" w:cs="Arial"/>
          <w:color w:val="002060"/>
          <w:sz w:val="24"/>
          <w:szCs w:val="24"/>
          <w:lang w:val="en-US"/>
        </w:rPr>
        <w:t>8B</w:t>
      </w:r>
      <w:proofErr w:type="spellEnd"/>
      <w:r w:rsidRPr="00F1292D">
        <w:rPr>
          <w:rFonts w:ascii="Arial" w:hAnsi="Arial" w:cs="Arial"/>
          <w:color w:val="002060"/>
          <w:sz w:val="24"/>
          <w:szCs w:val="24"/>
          <w:lang w:val="en-US"/>
        </w:rPr>
        <w:t xml:space="preserve"> </w:t>
      </w:r>
      <w:r w:rsidR="00F1292D" w:rsidRPr="00F1292D">
        <w:rPr>
          <w:rFonts w:ascii="Arial" w:hAnsi="Arial" w:cs="Arial"/>
          <w:color w:val="002060"/>
          <w:sz w:val="24"/>
          <w:szCs w:val="24"/>
          <w:lang w:val="en-US"/>
        </w:rPr>
        <w:t xml:space="preserve">at </w:t>
      </w:r>
      <w:proofErr w:type="spellStart"/>
      <w:r w:rsidRPr="00F1292D">
        <w:rPr>
          <w:rFonts w:ascii="Arial" w:hAnsi="Arial" w:cs="Arial"/>
          <w:color w:val="002060"/>
          <w:sz w:val="24"/>
          <w:szCs w:val="24"/>
          <w:lang w:val="en-US"/>
        </w:rPr>
        <w:t>Hermanos</w:t>
      </w:r>
      <w:proofErr w:type="spellEnd"/>
      <w:r w:rsidRPr="00F1292D">
        <w:rPr>
          <w:rFonts w:ascii="Arial" w:hAnsi="Arial" w:cs="Arial"/>
          <w:color w:val="002060"/>
          <w:sz w:val="24"/>
          <w:szCs w:val="24"/>
          <w:lang w:val="en-US"/>
        </w:rPr>
        <w:t xml:space="preserve"> Ameijeiras" Surgical Clinical Hospital. </w:t>
      </w:r>
      <w:r w:rsidR="00F1292D" w:rsidRPr="00F1292D">
        <w:rPr>
          <w:rFonts w:ascii="Arial" w:hAnsi="Arial" w:cs="Arial"/>
          <w:color w:val="002060"/>
          <w:sz w:val="24"/>
          <w:szCs w:val="24"/>
          <w:lang w:val="en-US"/>
        </w:rPr>
        <w:t xml:space="preserve">In order to </w:t>
      </w:r>
      <w:r w:rsidRPr="00F1292D">
        <w:rPr>
          <w:rFonts w:ascii="Arial" w:hAnsi="Arial" w:cs="Arial"/>
          <w:color w:val="002060"/>
          <w:sz w:val="24"/>
          <w:szCs w:val="24"/>
          <w:lang w:val="en-US"/>
        </w:rPr>
        <w:t>decide the reoperation, the</w:t>
      </w:r>
      <w:r w:rsidR="00F1292D" w:rsidRPr="00F1292D">
        <w:rPr>
          <w:rFonts w:ascii="Arial" w:hAnsi="Arial" w:cs="Arial"/>
          <w:color w:val="002060"/>
          <w:sz w:val="24"/>
          <w:szCs w:val="24"/>
          <w:lang w:val="en-US"/>
        </w:rPr>
        <w:t>se</w:t>
      </w:r>
      <w:r w:rsidRPr="00F1292D">
        <w:rPr>
          <w:rFonts w:ascii="Arial" w:hAnsi="Arial" w:cs="Arial"/>
          <w:color w:val="002060"/>
          <w:sz w:val="24"/>
          <w:szCs w:val="24"/>
          <w:lang w:val="en-US"/>
        </w:rPr>
        <w:t xml:space="preserve"> patients were evaluated according to clinical, laboratory and imaging criteria. Regardless of this evaluation, the probability of requiring reoperation through the aid system was estimated. </w:t>
      </w:r>
      <w:r w:rsidR="00F1292D" w:rsidRPr="00F1292D">
        <w:rPr>
          <w:rFonts w:ascii="Arial" w:hAnsi="Arial" w:cs="Arial"/>
          <w:color w:val="002060"/>
          <w:sz w:val="24"/>
          <w:szCs w:val="24"/>
          <w:lang w:val="en-US"/>
        </w:rPr>
        <w:t>For</w:t>
      </w:r>
      <w:r w:rsidRPr="00F1292D">
        <w:rPr>
          <w:rFonts w:ascii="Arial" w:hAnsi="Arial" w:cs="Arial"/>
          <w:color w:val="002060"/>
          <w:sz w:val="24"/>
          <w:szCs w:val="24"/>
          <w:lang w:val="en-US"/>
        </w:rPr>
        <w:t xml:space="preserve"> </w:t>
      </w:r>
      <w:r w:rsidR="00F1292D" w:rsidRPr="00F1292D">
        <w:rPr>
          <w:rFonts w:ascii="Arial" w:hAnsi="Arial" w:cs="Arial"/>
          <w:color w:val="002060"/>
          <w:sz w:val="24"/>
          <w:szCs w:val="24"/>
          <w:lang w:val="en-US"/>
        </w:rPr>
        <w:t xml:space="preserve">analyzing </w:t>
      </w:r>
      <w:r w:rsidRPr="00F1292D">
        <w:rPr>
          <w:rFonts w:ascii="Arial" w:hAnsi="Arial" w:cs="Arial"/>
          <w:color w:val="002060"/>
          <w:sz w:val="24"/>
          <w:szCs w:val="24"/>
          <w:lang w:val="en-US"/>
        </w:rPr>
        <w:t xml:space="preserve">its utility, ROC curve was </w:t>
      </w:r>
      <w:r w:rsidR="00F1292D">
        <w:rPr>
          <w:rFonts w:ascii="Arial" w:hAnsi="Arial" w:cs="Arial"/>
          <w:color w:val="002060"/>
          <w:sz w:val="24"/>
          <w:szCs w:val="24"/>
          <w:lang w:val="en-US"/>
        </w:rPr>
        <w:t>used</w:t>
      </w:r>
      <w:r w:rsidRPr="00F1292D">
        <w:rPr>
          <w:rFonts w:ascii="Arial" w:hAnsi="Arial" w:cs="Arial"/>
          <w:color w:val="002060"/>
          <w:sz w:val="24"/>
          <w:szCs w:val="24"/>
          <w:lang w:val="en-US"/>
        </w:rPr>
        <w:t xml:space="preserve"> and the best cut-off point with validity indicators was selected.</w:t>
      </w:r>
      <w:r w:rsidR="004457DD" w:rsidRPr="00F1292D">
        <w:rPr>
          <w:lang w:val="en-US"/>
        </w:rPr>
        <w:t xml:space="preserve"> </w:t>
      </w:r>
    </w:p>
    <w:p w14:paraId="67B53BA5" w14:textId="77777777" w:rsidR="004457DD" w:rsidRPr="00F1292D" w:rsidRDefault="004457DD" w:rsidP="004457DD">
      <w:pPr>
        <w:spacing w:after="0" w:line="360" w:lineRule="auto"/>
        <w:rPr>
          <w:rFonts w:ascii="Arial" w:hAnsi="Arial" w:cs="Arial"/>
          <w:color w:val="002060"/>
          <w:sz w:val="24"/>
          <w:szCs w:val="24"/>
          <w:lang w:val="en-US"/>
        </w:rPr>
      </w:pPr>
      <w:r w:rsidRPr="00F1292D">
        <w:rPr>
          <w:rFonts w:ascii="Arial" w:hAnsi="Arial" w:cs="Arial"/>
          <w:b/>
          <w:color w:val="002060"/>
          <w:sz w:val="24"/>
          <w:szCs w:val="24"/>
          <w:lang w:val="en-US"/>
        </w:rPr>
        <w:t>Results</w:t>
      </w:r>
      <w:r w:rsidRPr="00F1292D">
        <w:rPr>
          <w:rFonts w:ascii="Arial" w:hAnsi="Arial" w:cs="Arial"/>
          <w:color w:val="002060"/>
          <w:sz w:val="24"/>
          <w:szCs w:val="24"/>
          <w:lang w:val="en-US"/>
        </w:rPr>
        <w:t xml:space="preserve">: 34% of the patients were </w:t>
      </w:r>
      <w:proofErr w:type="spellStart"/>
      <w:r w:rsidRPr="00F1292D">
        <w:rPr>
          <w:rFonts w:ascii="Arial" w:hAnsi="Arial" w:cs="Arial"/>
          <w:color w:val="002060"/>
          <w:sz w:val="24"/>
          <w:szCs w:val="24"/>
          <w:lang w:val="en-US"/>
        </w:rPr>
        <w:t>reoperated</w:t>
      </w:r>
      <w:proofErr w:type="spellEnd"/>
      <w:r w:rsidRPr="00F1292D">
        <w:rPr>
          <w:rFonts w:ascii="Arial" w:hAnsi="Arial" w:cs="Arial"/>
          <w:color w:val="002060"/>
          <w:sz w:val="24"/>
          <w:szCs w:val="24"/>
          <w:lang w:val="en-US"/>
        </w:rPr>
        <w:t xml:space="preserve"> (N = 20). The prognostic system correctly identified 85.7% of the patients that really needed to be </w:t>
      </w:r>
      <w:proofErr w:type="spellStart"/>
      <w:r w:rsidRPr="00F1292D">
        <w:rPr>
          <w:rFonts w:ascii="Arial" w:hAnsi="Arial" w:cs="Arial"/>
          <w:color w:val="002060"/>
          <w:sz w:val="24"/>
          <w:szCs w:val="24"/>
          <w:lang w:val="en-US"/>
        </w:rPr>
        <w:t>reoperated</w:t>
      </w:r>
      <w:proofErr w:type="spellEnd"/>
      <w:r w:rsidRPr="00F1292D">
        <w:rPr>
          <w:rFonts w:ascii="Arial" w:hAnsi="Arial" w:cs="Arial"/>
          <w:color w:val="002060"/>
          <w:sz w:val="24"/>
          <w:szCs w:val="24"/>
          <w:lang w:val="en-US"/>
        </w:rPr>
        <w:t xml:space="preserve"> (CI 68.4-100) and ignored 94.7% of the patients that did not need it (CI 86.3-100). The areas under the curve were 0.932 (CI 21-46.8) and 0.902 (CI 0.810-0.993) for reoperation and positive findings, respectively. The cut-off point with better sensitivity and specificity indicators was 0.635 in both cases.</w:t>
      </w:r>
    </w:p>
    <w:p w14:paraId="6786F3DD" w14:textId="104623FD" w:rsidR="004457DD" w:rsidRPr="00F1292D" w:rsidRDefault="004457DD" w:rsidP="004457DD">
      <w:pPr>
        <w:spacing w:after="0" w:line="360" w:lineRule="auto"/>
        <w:rPr>
          <w:rFonts w:ascii="Arial" w:hAnsi="Arial" w:cs="Arial"/>
          <w:color w:val="002060"/>
          <w:sz w:val="24"/>
          <w:szCs w:val="24"/>
          <w:lang w:val="en-US"/>
        </w:rPr>
      </w:pPr>
      <w:r w:rsidRPr="00F1292D">
        <w:rPr>
          <w:rFonts w:ascii="Arial" w:hAnsi="Arial" w:cs="Arial"/>
          <w:b/>
          <w:color w:val="002060"/>
          <w:sz w:val="24"/>
          <w:szCs w:val="24"/>
          <w:lang w:val="en-US"/>
        </w:rPr>
        <w:t>Conclusions</w:t>
      </w:r>
      <w:r w:rsidRPr="00F1292D">
        <w:rPr>
          <w:rFonts w:ascii="Arial" w:hAnsi="Arial" w:cs="Arial"/>
          <w:color w:val="002060"/>
          <w:sz w:val="24"/>
          <w:szCs w:val="24"/>
          <w:lang w:val="en-US"/>
        </w:rPr>
        <w:t xml:space="preserve">: The help system for the reoperation prognosis of proved to have excellent predictive value of the need for reoperation in patients with major abdominal post-surgery. It can be </w:t>
      </w:r>
      <w:r w:rsidRPr="00F1292D">
        <w:rPr>
          <w:rFonts w:ascii="Arial" w:hAnsi="Arial" w:cs="Arial"/>
          <w:color w:val="002060"/>
          <w:sz w:val="24"/>
          <w:szCs w:val="24"/>
          <w:lang w:val="en-US"/>
        </w:rPr>
        <w:t>useful</w:t>
      </w:r>
      <w:r w:rsidRPr="00F1292D">
        <w:rPr>
          <w:rFonts w:ascii="Arial" w:hAnsi="Arial" w:cs="Arial"/>
          <w:color w:val="002060"/>
          <w:sz w:val="24"/>
          <w:szCs w:val="24"/>
          <w:lang w:val="en-US"/>
        </w:rPr>
        <w:t xml:space="preserve"> in clinical practice.</w:t>
      </w:r>
    </w:p>
    <w:p w14:paraId="296CB2B0" w14:textId="079D122D" w:rsidR="00FF7D24" w:rsidRPr="00F1292D" w:rsidRDefault="002F6B50" w:rsidP="00490BC3">
      <w:pPr>
        <w:spacing w:after="0" w:line="360" w:lineRule="auto"/>
        <w:rPr>
          <w:rFonts w:ascii="Arial" w:hAnsi="Arial" w:cs="Arial"/>
          <w:color w:val="002060"/>
          <w:sz w:val="24"/>
          <w:szCs w:val="24"/>
          <w:lang w:val="en-US"/>
        </w:rPr>
      </w:pPr>
      <w:r w:rsidRPr="00F1292D">
        <w:rPr>
          <w:rFonts w:ascii="Arial" w:hAnsi="Arial" w:cs="Arial"/>
          <w:b/>
          <w:color w:val="002060"/>
          <w:sz w:val="24"/>
          <w:szCs w:val="24"/>
          <w:lang w:val="en-US"/>
        </w:rPr>
        <w:lastRenderedPageBreak/>
        <w:t>Keywords</w:t>
      </w:r>
      <w:r w:rsidR="00CF0342" w:rsidRPr="00F1292D">
        <w:rPr>
          <w:rFonts w:ascii="Arial" w:hAnsi="Arial" w:cs="Arial"/>
          <w:b/>
          <w:sz w:val="24"/>
          <w:szCs w:val="24"/>
          <w:lang w:val="en-US"/>
        </w:rPr>
        <w:t>:</w:t>
      </w:r>
      <w:r w:rsidR="00FF7D24" w:rsidRPr="00F1292D">
        <w:rPr>
          <w:lang w:val="en-US"/>
        </w:rPr>
        <w:t xml:space="preserve"> </w:t>
      </w:r>
      <w:r w:rsidR="00FF7D24" w:rsidRPr="00F1292D">
        <w:rPr>
          <w:rFonts w:ascii="Arial" w:hAnsi="Arial" w:cs="Arial"/>
          <w:color w:val="002060"/>
          <w:sz w:val="24"/>
          <w:szCs w:val="24"/>
          <w:lang w:val="en-US"/>
        </w:rPr>
        <w:t>abdominal cavity; reoperation; prognosis; general surgery; emergency surgery</w:t>
      </w:r>
    </w:p>
    <w:p w14:paraId="00060B6A" w14:textId="77777777" w:rsidR="00CF0342" w:rsidRPr="00F1292D" w:rsidRDefault="00CF0342" w:rsidP="00490BC3">
      <w:pPr>
        <w:pStyle w:val="Ttulo1"/>
        <w:spacing w:before="0" w:after="0" w:line="360" w:lineRule="auto"/>
        <w:jc w:val="center"/>
        <w:rPr>
          <w:rFonts w:ascii="Arial" w:hAnsi="Arial" w:cs="Arial"/>
          <w:b/>
          <w:smallCaps w:val="0"/>
          <w:color w:val="002060"/>
          <w:sz w:val="24"/>
          <w:szCs w:val="24"/>
          <w:lang w:val="en-US"/>
        </w:rPr>
      </w:pPr>
      <w:proofErr w:type="spellStart"/>
      <w:r w:rsidRPr="00F1292D">
        <w:rPr>
          <w:rFonts w:ascii="Arial" w:hAnsi="Arial" w:cs="Arial"/>
          <w:b/>
          <w:smallCaps w:val="0"/>
          <w:color w:val="002060"/>
          <w:sz w:val="24"/>
          <w:szCs w:val="24"/>
          <w:lang w:val="en-US"/>
        </w:rPr>
        <w:t>Referencias</w:t>
      </w:r>
      <w:proofErr w:type="spellEnd"/>
      <w:r w:rsidRPr="00F1292D">
        <w:rPr>
          <w:rFonts w:ascii="Arial" w:hAnsi="Arial" w:cs="Arial"/>
          <w:b/>
          <w:smallCaps w:val="0"/>
          <w:color w:val="002060"/>
          <w:sz w:val="24"/>
          <w:szCs w:val="24"/>
          <w:lang w:val="en-US"/>
        </w:rPr>
        <w:t xml:space="preserve"> </w:t>
      </w:r>
      <w:proofErr w:type="spellStart"/>
      <w:r w:rsidRPr="00F1292D">
        <w:rPr>
          <w:rFonts w:ascii="Arial" w:hAnsi="Arial" w:cs="Arial"/>
          <w:b/>
          <w:smallCaps w:val="0"/>
          <w:color w:val="002060"/>
          <w:sz w:val="24"/>
          <w:szCs w:val="24"/>
          <w:lang w:val="en-US"/>
        </w:rPr>
        <w:t>bibliográficas</w:t>
      </w:r>
      <w:proofErr w:type="spellEnd"/>
    </w:p>
    <w:p w14:paraId="02F0875A" w14:textId="77777777" w:rsidR="00CF0342" w:rsidRPr="00F1292D" w:rsidRDefault="00CF0342" w:rsidP="00490BC3">
      <w:pPr>
        <w:pStyle w:val="EndNoteBibliography"/>
        <w:spacing w:after="0" w:line="360" w:lineRule="auto"/>
        <w:jc w:val="both"/>
        <w:rPr>
          <w:rFonts w:ascii="Arial" w:hAnsi="Arial" w:cs="Arial"/>
          <w:sz w:val="24"/>
          <w:szCs w:val="24"/>
          <w:lang w:val="en-US"/>
        </w:rPr>
      </w:pPr>
      <w:r w:rsidRPr="00F1292D">
        <w:rPr>
          <w:rFonts w:ascii="Arial" w:hAnsi="Arial" w:cs="Arial"/>
          <w:sz w:val="24"/>
          <w:szCs w:val="24"/>
          <w:lang w:val="en-US"/>
        </w:rPr>
        <w:fldChar w:fldCharType="begin"/>
      </w:r>
      <w:r w:rsidRPr="00F1292D">
        <w:rPr>
          <w:rFonts w:ascii="Arial" w:hAnsi="Arial" w:cs="Arial"/>
          <w:sz w:val="24"/>
          <w:szCs w:val="24"/>
          <w:lang w:val="en-US"/>
        </w:rPr>
        <w:instrText xml:space="preserve"> ADDIN EN.REFLIST </w:instrText>
      </w:r>
      <w:r w:rsidRPr="00F1292D">
        <w:rPr>
          <w:rFonts w:ascii="Arial" w:hAnsi="Arial" w:cs="Arial"/>
          <w:sz w:val="24"/>
          <w:szCs w:val="24"/>
          <w:lang w:val="en-US"/>
        </w:rPr>
        <w:fldChar w:fldCharType="separate"/>
      </w:r>
      <w:bookmarkStart w:id="1" w:name="_ENREF_1"/>
      <w:r w:rsidRPr="00F1292D">
        <w:rPr>
          <w:rFonts w:ascii="Arial" w:hAnsi="Arial" w:cs="Arial"/>
          <w:color w:val="002060"/>
          <w:sz w:val="24"/>
          <w:szCs w:val="24"/>
          <w:lang w:val="en-US"/>
        </w:rPr>
        <w:t>1. Rausei S, Pappalardo V, Ruspi L, Colella A, Giudici S, Ardita V, et al. Early Versus Delayed Source Control in Open Abdomen Management for Severe Intra-abdominal Infections: A Retrospective Analysis on 111 Cases. World Journal of Surgery. 2017;42:707-12 pp. DOI: 10.1007/s00268-017-4233-y</w:t>
      </w:r>
      <w:bookmarkEnd w:id="1"/>
    </w:p>
    <w:p w14:paraId="608530C1" w14:textId="77777777" w:rsidR="00CF0342" w:rsidRPr="00F1292D" w:rsidRDefault="00CF0342" w:rsidP="00490BC3">
      <w:pPr>
        <w:pStyle w:val="EndNoteBibliography"/>
        <w:spacing w:after="0" w:line="360" w:lineRule="auto"/>
        <w:jc w:val="both"/>
        <w:rPr>
          <w:rFonts w:ascii="Arial" w:hAnsi="Arial" w:cs="Arial"/>
          <w:color w:val="002060"/>
          <w:sz w:val="24"/>
          <w:szCs w:val="24"/>
          <w:lang w:val="en-US"/>
        </w:rPr>
      </w:pPr>
      <w:bookmarkStart w:id="2" w:name="_ENREF_2"/>
      <w:r w:rsidRPr="00F1292D">
        <w:rPr>
          <w:rFonts w:ascii="Arial" w:hAnsi="Arial" w:cs="Arial"/>
          <w:color w:val="002060"/>
          <w:sz w:val="24"/>
          <w:szCs w:val="24"/>
          <w:lang w:val="en-US"/>
        </w:rPr>
        <w:t>2. Rettig TC, Verwijmeren L, Dijkstra IM, Boerma D, van de Garde EM, Noordzij PG. Postoperative Interleukin-6 Level and Early Detection of Complications After Elective Major Abdominal Surgery. Annals of Surgery. 2016 Jun;263(6):1207-12. DOI: 10.1097/sla.0000000000001342</w:t>
      </w:r>
      <w:bookmarkEnd w:id="2"/>
    </w:p>
    <w:p w14:paraId="70AC5849" w14:textId="77777777" w:rsidR="00CF0342" w:rsidRPr="00F1292D" w:rsidRDefault="00CF0342" w:rsidP="00490BC3">
      <w:pPr>
        <w:pStyle w:val="EndNoteBibliography"/>
        <w:spacing w:after="0" w:line="360" w:lineRule="auto"/>
        <w:jc w:val="both"/>
        <w:rPr>
          <w:rFonts w:ascii="Arial" w:hAnsi="Arial" w:cs="Arial"/>
          <w:color w:val="002060"/>
          <w:sz w:val="24"/>
          <w:szCs w:val="24"/>
          <w:lang w:val="en-US"/>
        </w:rPr>
      </w:pPr>
      <w:bookmarkStart w:id="3" w:name="_ENREF_3"/>
      <w:r w:rsidRPr="00F1292D">
        <w:rPr>
          <w:rFonts w:ascii="Arial" w:hAnsi="Arial" w:cs="Arial"/>
          <w:color w:val="002060"/>
          <w:sz w:val="24"/>
          <w:szCs w:val="24"/>
          <w:lang w:val="en-US"/>
        </w:rPr>
        <w:t>3. Kamil RF, Lalisang TJ, Kekalih A. Merit of APACHE II, MPI and ARPI scores as determinants On Demand Relaparotomy. The New Ropanasuri Journal of Surgery. 2016;1(1):16-8. DOI: 10.7454/nrjs.v1i1.5</w:t>
      </w:r>
      <w:bookmarkEnd w:id="3"/>
    </w:p>
    <w:p w14:paraId="1EC3E008" w14:textId="77777777" w:rsidR="00CF0342" w:rsidRPr="00F1292D" w:rsidRDefault="00CF0342" w:rsidP="00490BC3">
      <w:pPr>
        <w:pStyle w:val="EndNoteBibliography"/>
        <w:spacing w:after="0" w:line="360" w:lineRule="auto"/>
        <w:jc w:val="both"/>
        <w:rPr>
          <w:rFonts w:ascii="Arial" w:hAnsi="Arial" w:cs="Arial"/>
          <w:color w:val="002060"/>
          <w:sz w:val="24"/>
          <w:szCs w:val="24"/>
          <w:lang w:val="en-US"/>
        </w:rPr>
      </w:pPr>
      <w:bookmarkStart w:id="4" w:name="_ENREF_4"/>
      <w:r w:rsidRPr="00F1292D">
        <w:rPr>
          <w:rFonts w:ascii="Arial" w:hAnsi="Arial" w:cs="Arial"/>
          <w:color w:val="002060"/>
          <w:sz w:val="24"/>
          <w:szCs w:val="24"/>
          <w:lang w:val="en-US"/>
        </w:rPr>
        <w:t>4. van Ruler O, Kiewiet JJ, Boer KR, Lamme B, Gouma DJ, Boermeester MA, et al. Failure of available scoring systems to predict ongoing infection in patients with abdominal sepsis after their initial emergency laparotomy. BMC Surgery. 2011 Dec 23;11:38. DOI: 10.1186/1471-2482-11-38</w:t>
      </w:r>
      <w:bookmarkEnd w:id="4"/>
    </w:p>
    <w:p w14:paraId="5B7661F4" w14:textId="77777777" w:rsidR="00CF0342" w:rsidRPr="00F1292D" w:rsidRDefault="00CF0342" w:rsidP="00490BC3">
      <w:pPr>
        <w:pStyle w:val="EndNoteBibliography"/>
        <w:spacing w:after="0" w:line="360" w:lineRule="auto"/>
        <w:jc w:val="both"/>
        <w:rPr>
          <w:rFonts w:ascii="Arial" w:hAnsi="Arial" w:cs="Arial"/>
          <w:color w:val="002060"/>
          <w:sz w:val="24"/>
          <w:szCs w:val="24"/>
          <w:lang w:val="en-US"/>
        </w:rPr>
      </w:pPr>
      <w:bookmarkStart w:id="5" w:name="_ENREF_5"/>
      <w:r w:rsidRPr="00F1292D">
        <w:rPr>
          <w:rFonts w:ascii="Arial" w:hAnsi="Arial" w:cs="Arial"/>
          <w:color w:val="002060"/>
          <w:sz w:val="24"/>
          <w:szCs w:val="24"/>
          <w:lang w:val="en-US"/>
        </w:rPr>
        <w:t>5. Tolonen M, Coccolini F, Ansaloni L, Sartelli M, Roberts DJ, McKee JL, et al. Getting the invite list right: a discussion of sepsis severity scoring systems in severe complicated intra-abdominal sepsis and randomized trial inclusion criteria. World Journal of Emergency Surgery. 2018;13:17. DOI: 10.1186/s13017-018-0177-2</w:t>
      </w:r>
      <w:bookmarkEnd w:id="5"/>
    </w:p>
    <w:p w14:paraId="6798BFAE" w14:textId="77777777" w:rsidR="00CF0342" w:rsidRPr="00F1292D" w:rsidRDefault="00CF0342" w:rsidP="00490BC3">
      <w:pPr>
        <w:pStyle w:val="EndNoteBibliography"/>
        <w:spacing w:after="0" w:line="360" w:lineRule="auto"/>
        <w:jc w:val="both"/>
        <w:rPr>
          <w:rFonts w:ascii="Arial" w:hAnsi="Arial" w:cs="Arial"/>
          <w:color w:val="002060"/>
          <w:sz w:val="24"/>
          <w:szCs w:val="24"/>
          <w:lang w:val="en-US"/>
        </w:rPr>
      </w:pPr>
      <w:bookmarkStart w:id="6" w:name="_ENREF_6"/>
      <w:r w:rsidRPr="00F1292D">
        <w:rPr>
          <w:rFonts w:ascii="Arial" w:hAnsi="Arial" w:cs="Arial"/>
          <w:color w:val="002060"/>
          <w:sz w:val="24"/>
          <w:szCs w:val="24"/>
          <w:lang w:val="en-US"/>
        </w:rPr>
        <w:t>6. Sartelli M, Catena F, Abu-Zidan FM, Ansaloni L, Biffl WL, Boermeester MA, et al. Management of intra-abdominal infections: recommendations by the WSES 2016 consensus conference. World Journal of Emergency Surgery. 2017;12(1):22. DOI: 10.1186/s13017-017-0132-7</w:t>
      </w:r>
      <w:bookmarkEnd w:id="6"/>
    </w:p>
    <w:p w14:paraId="69FE6195" w14:textId="77777777" w:rsidR="00CF0342" w:rsidRPr="00F1292D" w:rsidRDefault="00CF0342" w:rsidP="00490BC3">
      <w:pPr>
        <w:pStyle w:val="EndNoteBibliography"/>
        <w:spacing w:after="0" w:line="360" w:lineRule="auto"/>
        <w:jc w:val="both"/>
        <w:rPr>
          <w:rFonts w:ascii="Arial" w:hAnsi="Arial" w:cs="Arial"/>
          <w:color w:val="002060"/>
          <w:sz w:val="24"/>
          <w:szCs w:val="24"/>
          <w:lang w:val="en-US"/>
        </w:rPr>
      </w:pPr>
      <w:bookmarkStart w:id="7" w:name="_ENREF_7"/>
      <w:r w:rsidRPr="00F1292D">
        <w:rPr>
          <w:rFonts w:ascii="Arial" w:hAnsi="Arial" w:cs="Arial"/>
          <w:color w:val="002060"/>
          <w:sz w:val="24"/>
          <w:szCs w:val="24"/>
          <w:lang w:val="en-US"/>
        </w:rPr>
        <w:t>7. Lombardo Vaillant Tomás Ariel, Soler Morejón Caridad de Dios, Tamargo Barbeito Teddy Osmin, Yanko NA, inventors; Hospital Clínico Quirúrgico Hermanos Ameijeiras, assignee. SAPRCA. Sistema de ayuda para el pronóstico de reintervención en cirugía abdominal. Cuba patent 2719-09-2017. 2017.</w:t>
      </w:r>
      <w:bookmarkEnd w:id="7"/>
    </w:p>
    <w:p w14:paraId="5EF27621" w14:textId="77777777" w:rsidR="00CF0342" w:rsidRPr="00F1292D" w:rsidRDefault="00CF0342" w:rsidP="00490BC3">
      <w:pPr>
        <w:pStyle w:val="EndNoteBibliography"/>
        <w:spacing w:after="0" w:line="360" w:lineRule="auto"/>
        <w:jc w:val="both"/>
        <w:rPr>
          <w:rFonts w:ascii="Arial" w:hAnsi="Arial" w:cs="Arial"/>
          <w:color w:val="002060"/>
          <w:sz w:val="24"/>
          <w:szCs w:val="24"/>
          <w:lang w:val="en-US"/>
        </w:rPr>
      </w:pPr>
      <w:bookmarkStart w:id="8" w:name="_ENREF_8"/>
      <w:r w:rsidRPr="00F1292D">
        <w:rPr>
          <w:rFonts w:ascii="Arial" w:hAnsi="Arial" w:cs="Arial"/>
          <w:color w:val="002060"/>
          <w:sz w:val="24"/>
          <w:szCs w:val="24"/>
          <w:lang w:val="en-US"/>
        </w:rPr>
        <w:lastRenderedPageBreak/>
        <w:t>8. Soler-Morejon CD, Lombardo-Vaillant TA, Tamargo-Barbeito TO, Wise R, Malbrain M. Re-operative abdominal predictive score: a prognostic model combining Acute Re-intervention Predictive Index and intra-abdominal pressure. Anaesthesiology intensive therapy. 2017;49(5):358-65. DOI: 10.5603/AIT.a2017.0069</w:t>
      </w:r>
      <w:bookmarkEnd w:id="8"/>
    </w:p>
    <w:p w14:paraId="16AACA80" w14:textId="77777777" w:rsidR="00CF0342" w:rsidRPr="00F1292D" w:rsidRDefault="00CF0342" w:rsidP="00490BC3">
      <w:pPr>
        <w:pStyle w:val="EndNoteBibliography"/>
        <w:spacing w:after="0" w:line="360" w:lineRule="auto"/>
        <w:jc w:val="both"/>
        <w:rPr>
          <w:rFonts w:ascii="Arial" w:hAnsi="Arial" w:cs="Arial"/>
          <w:color w:val="002060"/>
          <w:sz w:val="24"/>
          <w:szCs w:val="24"/>
          <w:lang w:val="en-US"/>
        </w:rPr>
      </w:pPr>
      <w:bookmarkStart w:id="9" w:name="_ENREF_9"/>
      <w:r w:rsidRPr="00F1292D">
        <w:rPr>
          <w:rFonts w:ascii="Arial" w:hAnsi="Arial" w:cs="Arial"/>
          <w:color w:val="002060"/>
          <w:sz w:val="24"/>
          <w:szCs w:val="24"/>
          <w:lang w:val="en-US"/>
        </w:rPr>
        <w:t>9. Pusajo JF, Bumaschny E, Doglio GR, Cherjovsky MR, Lipinszki AI, Hernandez MS, et al. Postoperative intra-abdominal sepsis requiring reoperation. Value of a predictive index. Archives of surgery (Chicago, Ill : 1960). 1993 Feb;128(2):218-22;23. DOI: 10.1001/archsurg.1993.01420140095015</w:t>
      </w:r>
      <w:bookmarkEnd w:id="9"/>
    </w:p>
    <w:p w14:paraId="3127434D" w14:textId="6819CBE3" w:rsidR="00CF0342" w:rsidRPr="00F1292D" w:rsidRDefault="00CF0342" w:rsidP="00911A55">
      <w:pPr>
        <w:pStyle w:val="EndNoteBibliography"/>
        <w:spacing w:after="0" w:line="360" w:lineRule="auto"/>
        <w:rPr>
          <w:rFonts w:ascii="Arial" w:hAnsi="Arial" w:cs="Arial"/>
          <w:sz w:val="24"/>
          <w:szCs w:val="24"/>
          <w:lang w:val="en-US"/>
        </w:rPr>
      </w:pPr>
      <w:bookmarkStart w:id="10" w:name="_ENREF_10"/>
      <w:r w:rsidRPr="00F1292D">
        <w:rPr>
          <w:rFonts w:ascii="Arial" w:hAnsi="Arial" w:cs="Arial"/>
          <w:color w:val="002060"/>
          <w:sz w:val="24"/>
          <w:szCs w:val="24"/>
          <w:lang w:val="en-US"/>
        </w:rPr>
        <w:t xml:space="preserve">10. Lombardo Vaillant TA, Soler Morejón C, Lombardo Vaillant J, Casamayor Laime Z. Aplicación del índice predictivo de reintervención abdominal en el diagnóstico de complicaciones infecciosas intraabdominales. Rev Cub Med Mil. 2009 [citado: 20/06/2019];38(1). Disponible en: </w:t>
      </w:r>
      <w:hyperlink r:id="rId42" w:history="1">
        <w:r w:rsidRPr="00F1292D">
          <w:rPr>
            <w:rStyle w:val="Hipervnculo"/>
            <w:rFonts w:ascii="Arial" w:hAnsi="Arial" w:cs="Arial"/>
            <w:sz w:val="24"/>
            <w:szCs w:val="24"/>
            <w:lang w:val="en-US"/>
          </w:rPr>
          <w:t>http://scielo.sld.cu/scielo.p</w:t>
        </w:r>
        <w:r w:rsidR="00911A55" w:rsidRPr="00F1292D">
          <w:rPr>
            <w:rStyle w:val="Hipervnculo"/>
            <w:rFonts w:ascii="Arial" w:hAnsi="Arial" w:cs="Arial"/>
            <w:sz w:val="24"/>
            <w:szCs w:val="24"/>
            <w:lang w:val="en-US"/>
          </w:rPr>
          <w:t>hp?script=sci_arttext&amp;pid=S0138-</w:t>
        </w:r>
        <w:r w:rsidRPr="00F1292D">
          <w:rPr>
            <w:rStyle w:val="Hipervnculo"/>
            <w:rFonts w:ascii="Arial" w:hAnsi="Arial" w:cs="Arial"/>
            <w:sz w:val="24"/>
            <w:szCs w:val="24"/>
            <w:lang w:val="en-US"/>
          </w:rPr>
          <w:t>65572009000100002&amp;nrm=iso</w:t>
        </w:r>
        <w:bookmarkEnd w:id="10"/>
      </w:hyperlink>
      <w:r w:rsidR="00911A55" w:rsidRPr="00F1292D">
        <w:rPr>
          <w:rFonts w:ascii="Arial" w:hAnsi="Arial" w:cs="Arial"/>
          <w:sz w:val="24"/>
          <w:szCs w:val="24"/>
          <w:lang w:val="en-US"/>
        </w:rPr>
        <w:t xml:space="preserve">   </w:t>
      </w:r>
    </w:p>
    <w:p w14:paraId="6E458A33" w14:textId="3FFA908A" w:rsidR="00911A55" w:rsidRPr="00F1292D" w:rsidRDefault="00CF0342" w:rsidP="00490BC3">
      <w:pPr>
        <w:pStyle w:val="EndNoteBibliography"/>
        <w:spacing w:after="0" w:line="360" w:lineRule="auto"/>
        <w:jc w:val="both"/>
        <w:rPr>
          <w:rFonts w:ascii="Arial" w:hAnsi="Arial" w:cs="Arial"/>
          <w:color w:val="002060"/>
          <w:sz w:val="24"/>
          <w:szCs w:val="24"/>
          <w:lang w:val="en-US"/>
        </w:rPr>
      </w:pPr>
      <w:bookmarkStart w:id="11" w:name="_ENREF_11"/>
      <w:r w:rsidRPr="00F1292D">
        <w:rPr>
          <w:rFonts w:ascii="Arial" w:hAnsi="Arial" w:cs="Arial"/>
          <w:color w:val="002060"/>
          <w:sz w:val="24"/>
          <w:szCs w:val="24"/>
          <w:lang w:val="en-US"/>
        </w:rPr>
        <w:t>11. Cheatham ML, Safcsak K. Intraabdominal pressure: a revised method for measurement. Journal of the American College of Surgeons. 1998 May [citado: 20/06/2019];186(5):594-5.</w:t>
      </w:r>
      <w:r w:rsidRPr="00F1292D">
        <w:rPr>
          <w:rFonts w:ascii="Arial" w:hAnsi="Arial" w:cs="Arial"/>
          <w:sz w:val="24"/>
          <w:szCs w:val="24"/>
          <w:lang w:val="en-US"/>
        </w:rPr>
        <w:t xml:space="preserve"> </w:t>
      </w:r>
      <w:r w:rsidRPr="00F1292D">
        <w:rPr>
          <w:rFonts w:ascii="Arial" w:hAnsi="Arial" w:cs="Arial"/>
          <w:color w:val="002060"/>
          <w:sz w:val="24"/>
          <w:szCs w:val="24"/>
          <w:lang w:val="en-US"/>
        </w:rPr>
        <w:t xml:space="preserve">Disponible en: </w:t>
      </w:r>
      <w:hyperlink r:id="rId43" w:history="1">
        <w:r w:rsidRPr="00F1292D">
          <w:rPr>
            <w:rStyle w:val="Hipervnculo"/>
            <w:rFonts w:ascii="Arial" w:hAnsi="Arial" w:cs="Arial"/>
            <w:sz w:val="24"/>
            <w:szCs w:val="24"/>
            <w:lang w:val="en-US"/>
          </w:rPr>
          <w:t>https://doi.org/10.1016/S1072-7515(98)00122-7</w:t>
        </w:r>
        <w:bookmarkStart w:id="12" w:name="_ENREF_12"/>
        <w:bookmarkEnd w:id="11"/>
      </w:hyperlink>
    </w:p>
    <w:p w14:paraId="23E4C526" w14:textId="7CD3B172" w:rsidR="00CF0342" w:rsidRPr="00F1292D" w:rsidRDefault="00CF0342" w:rsidP="00490BC3">
      <w:pPr>
        <w:pStyle w:val="EndNoteBibliography"/>
        <w:spacing w:after="0" w:line="360" w:lineRule="auto"/>
        <w:jc w:val="both"/>
        <w:rPr>
          <w:rFonts w:ascii="Arial" w:hAnsi="Arial" w:cs="Arial"/>
          <w:color w:val="002060"/>
          <w:sz w:val="24"/>
          <w:szCs w:val="24"/>
          <w:lang w:val="en-US"/>
        </w:rPr>
      </w:pPr>
      <w:r w:rsidRPr="00F1292D">
        <w:rPr>
          <w:rFonts w:ascii="Arial" w:hAnsi="Arial" w:cs="Arial"/>
          <w:color w:val="002060"/>
          <w:sz w:val="24"/>
          <w:szCs w:val="24"/>
          <w:lang w:val="en-US"/>
        </w:rPr>
        <w:t>12. Kirkpatrick AW, Roberts DJ, De Waele J, Jaeschke R, Malbrain ML, De Keulenaer B, et al. Intra-abdominal hypertension and the abdominal compartment syndrome: updated consensus definitions and clinical practice guidelines from the World Society of the Abdominal Compartment Syndrome. Intensive Care Med. 2013 Jul;39(7):1190-206. DOI: 10.1007/s00134-013-2906-z</w:t>
      </w:r>
      <w:bookmarkEnd w:id="12"/>
    </w:p>
    <w:p w14:paraId="1A6C0DA9" w14:textId="79D2C4B4" w:rsidR="00CF0342" w:rsidRPr="00F1292D" w:rsidRDefault="00CF0342" w:rsidP="00490BC3">
      <w:pPr>
        <w:pStyle w:val="EndNoteBibliography"/>
        <w:spacing w:after="0" w:line="360" w:lineRule="auto"/>
        <w:jc w:val="both"/>
        <w:rPr>
          <w:rFonts w:ascii="Arial" w:hAnsi="Arial" w:cs="Arial"/>
          <w:color w:val="002060"/>
          <w:sz w:val="24"/>
          <w:szCs w:val="24"/>
          <w:lang w:val="en-US"/>
        </w:rPr>
      </w:pPr>
      <w:bookmarkStart w:id="13" w:name="_ENREF_13"/>
      <w:r w:rsidRPr="00F1292D">
        <w:rPr>
          <w:rFonts w:ascii="Arial" w:hAnsi="Arial" w:cs="Arial"/>
          <w:color w:val="002060"/>
          <w:sz w:val="24"/>
          <w:szCs w:val="24"/>
          <w:lang w:val="en-US"/>
        </w:rPr>
        <w:t xml:space="preserve">13. Avorn J. The Psychology of Clinical Decision Making - Implications for Medication Use. New Engl J Med. 2018 [citado: 20/06/2019];378:689-91. Disponible en: </w:t>
      </w:r>
      <w:hyperlink r:id="rId44" w:history="1">
        <w:r w:rsidRPr="00F1292D">
          <w:rPr>
            <w:rStyle w:val="Hipervnculo"/>
            <w:rFonts w:ascii="Arial" w:hAnsi="Arial" w:cs="Arial"/>
            <w:sz w:val="24"/>
            <w:szCs w:val="24"/>
            <w:lang w:val="en-US"/>
          </w:rPr>
          <w:t>https://www.nejm.org/doi/full/10.1056/NEJMp1714987</w:t>
        </w:r>
        <w:bookmarkEnd w:id="13"/>
      </w:hyperlink>
      <w:r w:rsidR="00911A55" w:rsidRPr="00F1292D">
        <w:rPr>
          <w:rFonts w:ascii="Arial" w:hAnsi="Arial" w:cs="Arial"/>
          <w:color w:val="002060"/>
          <w:sz w:val="24"/>
          <w:szCs w:val="24"/>
          <w:lang w:val="en-US"/>
        </w:rPr>
        <w:t xml:space="preserve">  </w:t>
      </w:r>
    </w:p>
    <w:p w14:paraId="3E54D17B" w14:textId="77777777" w:rsidR="00CF0342" w:rsidRPr="00F1292D" w:rsidRDefault="00CF0342" w:rsidP="00490BC3">
      <w:pPr>
        <w:pStyle w:val="EndNoteBibliography"/>
        <w:spacing w:after="0" w:line="360" w:lineRule="auto"/>
        <w:jc w:val="both"/>
        <w:rPr>
          <w:rFonts w:ascii="Arial" w:hAnsi="Arial" w:cs="Arial"/>
          <w:sz w:val="24"/>
          <w:szCs w:val="24"/>
          <w:lang w:val="en-US"/>
        </w:rPr>
      </w:pPr>
    </w:p>
    <w:p w14:paraId="6AA1E353" w14:textId="043FAC02" w:rsidR="00490BC3" w:rsidRPr="00F1292D" w:rsidRDefault="00CF0342" w:rsidP="00490BC3">
      <w:pPr>
        <w:spacing w:after="0" w:line="360" w:lineRule="auto"/>
        <w:rPr>
          <w:rFonts w:ascii="Arial" w:hAnsi="Arial" w:cs="Arial"/>
          <w:color w:val="002060"/>
          <w:lang w:val="en-US" w:eastAsia="es-ES"/>
        </w:rPr>
      </w:pPr>
      <w:r w:rsidRPr="00F1292D">
        <w:rPr>
          <w:rFonts w:ascii="Arial" w:hAnsi="Arial" w:cs="Arial"/>
          <w:sz w:val="24"/>
          <w:szCs w:val="24"/>
          <w:lang w:val="en-US"/>
        </w:rPr>
        <w:fldChar w:fldCharType="end"/>
      </w:r>
      <w:r w:rsidR="00490BC3" w:rsidRPr="00F1292D">
        <w:rPr>
          <w:rFonts w:ascii="Arial" w:hAnsi="Arial" w:cs="Arial"/>
          <w:color w:val="002060"/>
          <w:lang w:val="en-US" w:eastAsia="es-ES"/>
        </w:rPr>
        <w:t>***/</w:t>
      </w:r>
    </w:p>
    <w:p w14:paraId="5F9AD78B" w14:textId="503BD2FE" w:rsidR="00490BC3" w:rsidRPr="00F1292D" w:rsidRDefault="00490BC3" w:rsidP="00490BC3">
      <w:pPr>
        <w:spacing w:after="0" w:line="240" w:lineRule="auto"/>
        <w:jc w:val="left"/>
        <w:rPr>
          <w:rFonts w:ascii="Arial" w:hAnsi="Arial" w:cs="Arial"/>
          <w:color w:val="002060"/>
          <w:lang w:val="en-US" w:eastAsia="es-ES"/>
        </w:rPr>
      </w:pPr>
      <w:r w:rsidRPr="00F1292D">
        <w:rPr>
          <w:rFonts w:ascii="Arial" w:hAnsi="Arial" w:cs="Arial"/>
          <w:color w:val="002060"/>
          <w:lang w:val="en-US"/>
        </w:rPr>
        <w:t>Traducción:</w:t>
      </w:r>
      <w:r w:rsidRPr="00F1292D">
        <w:rPr>
          <w:rFonts w:ascii="Arial" w:hAnsi="Arial" w:cs="Arial"/>
          <w:lang w:val="en-US"/>
        </w:rPr>
        <w:t xml:space="preserve"> </w:t>
      </w:r>
      <w:hyperlink r:id="rId45" w:history="1">
        <w:r w:rsidRPr="00F1292D">
          <w:rPr>
            <w:rStyle w:val="Hipervnculo"/>
            <w:rFonts w:ascii="Arial" w:hAnsi="Arial" w:cs="Arial"/>
            <w:lang w:val="en-US"/>
          </w:rPr>
          <w:t>Gretchen González Nieto</w:t>
        </w:r>
      </w:hyperlink>
      <w:r w:rsidRPr="00F1292D">
        <w:rPr>
          <w:rFonts w:ascii="Arial" w:hAnsi="Arial" w:cs="Arial"/>
          <w:color w:val="002060"/>
          <w:lang w:val="en-US"/>
        </w:rPr>
        <w:br/>
        <w:t xml:space="preserve">Grupo de </w:t>
      </w:r>
      <w:proofErr w:type="spellStart"/>
      <w:r w:rsidRPr="00F1292D">
        <w:rPr>
          <w:rFonts w:ascii="Arial" w:hAnsi="Arial" w:cs="Arial"/>
          <w:color w:val="002060"/>
          <w:lang w:val="en-US"/>
        </w:rPr>
        <w:t>Traducciones</w:t>
      </w:r>
      <w:proofErr w:type="spellEnd"/>
      <w:r w:rsidRPr="00F1292D">
        <w:rPr>
          <w:rFonts w:ascii="Arial" w:hAnsi="Arial" w:cs="Arial"/>
          <w:color w:val="002060"/>
          <w:lang w:val="en-US"/>
        </w:rPr>
        <w:br/>
        <w:t>CNICM-Infomed</w:t>
      </w:r>
      <w:r w:rsidRPr="00F1292D">
        <w:rPr>
          <w:rFonts w:ascii="Arial" w:hAnsi="Arial" w:cs="Arial"/>
          <w:color w:val="002060"/>
          <w:lang w:val="en-US"/>
        </w:rPr>
        <w:br/>
        <w:t xml:space="preserve">17 de </w:t>
      </w:r>
      <w:proofErr w:type="spellStart"/>
      <w:r w:rsidRPr="00F1292D">
        <w:rPr>
          <w:rFonts w:ascii="Arial" w:hAnsi="Arial" w:cs="Arial"/>
          <w:color w:val="002060"/>
          <w:lang w:val="en-US"/>
        </w:rPr>
        <w:t>enero</w:t>
      </w:r>
      <w:proofErr w:type="spellEnd"/>
      <w:r w:rsidRPr="00F1292D">
        <w:rPr>
          <w:rFonts w:ascii="Arial" w:hAnsi="Arial" w:cs="Arial"/>
          <w:color w:val="002060"/>
          <w:lang w:val="en-US"/>
        </w:rPr>
        <w:t xml:space="preserve"> de 2020 </w:t>
      </w:r>
    </w:p>
    <w:p w14:paraId="2E5A6BD5" w14:textId="77777777" w:rsidR="0090046A" w:rsidRPr="00F1292D" w:rsidRDefault="0090046A" w:rsidP="00490BC3">
      <w:pPr>
        <w:spacing w:after="0" w:line="360" w:lineRule="auto"/>
        <w:rPr>
          <w:rFonts w:ascii="Arial" w:hAnsi="Arial" w:cs="Arial"/>
          <w:sz w:val="24"/>
          <w:szCs w:val="24"/>
          <w:lang w:val="en-US"/>
        </w:rPr>
      </w:pPr>
    </w:p>
    <w:sectPr w:rsidR="0090046A" w:rsidRPr="00F1292D" w:rsidSect="00E41A25">
      <w:footerReference w:type="default" r:id="rId46"/>
      <w:pgSz w:w="12240" w:h="15840" w:code="1"/>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796A5" w14:textId="77777777" w:rsidR="005A507A" w:rsidRDefault="005A507A">
      <w:pPr>
        <w:spacing w:after="0" w:line="240" w:lineRule="auto"/>
      </w:pPr>
      <w:r>
        <w:separator/>
      </w:r>
    </w:p>
  </w:endnote>
  <w:endnote w:type="continuationSeparator" w:id="0">
    <w:p w14:paraId="0BE0CAAD" w14:textId="77777777" w:rsidR="005A507A" w:rsidRDefault="005A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2D076" w14:textId="77777777" w:rsidR="00E41A25" w:rsidRDefault="00E41A25">
    <w:pPr>
      <w:jc w:val="right"/>
    </w:pPr>
    <w:r>
      <w:fldChar w:fldCharType="begin"/>
    </w:r>
    <w:r>
      <w:instrText xml:space="preserve"> PAGE   \* MERGEFORMAT </w:instrText>
    </w:r>
    <w:r>
      <w:fldChar w:fldCharType="separate"/>
    </w:r>
    <w:r w:rsidR="00F1292D">
      <w:rPr>
        <w:noProof/>
      </w:rPr>
      <w:t>6</w:t>
    </w:r>
    <w:r>
      <w:rPr>
        <w:noProof/>
      </w:rPr>
      <w:fldChar w:fldCharType="end"/>
    </w:r>
  </w:p>
  <w:p w14:paraId="3773EF0D" w14:textId="77777777" w:rsidR="00E41A25" w:rsidRDefault="00E41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0D6D1" w14:textId="77777777" w:rsidR="005A507A" w:rsidRDefault="005A507A">
      <w:pPr>
        <w:spacing w:after="0" w:line="240" w:lineRule="auto"/>
      </w:pPr>
      <w:r>
        <w:separator/>
      </w:r>
    </w:p>
  </w:footnote>
  <w:footnote w:type="continuationSeparator" w:id="0">
    <w:p w14:paraId="79DD8F68" w14:textId="77777777" w:rsidR="005A507A" w:rsidRDefault="005A50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20676E"/>
    <w:multiLevelType w:val="hybridMultilevel"/>
    <w:tmpl w:val="AFE8F02E"/>
    <w:lvl w:ilvl="0" w:tplc="3754D8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E3"/>
    <w:rsid w:val="00000F65"/>
    <w:rsid w:val="00001B14"/>
    <w:rsid w:val="00002D37"/>
    <w:rsid w:val="00005482"/>
    <w:rsid w:val="00006933"/>
    <w:rsid w:val="00007B8F"/>
    <w:rsid w:val="00012609"/>
    <w:rsid w:val="00013F75"/>
    <w:rsid w:val="000146A1"/>
    <w:rsid w:val="00014A2E"/>
    <w:rsid w:val="00015355"/>
    <w:rsid w:val="00016499"/>
    <w:rsid w:val="00016BD4"/>
    <w:rsid w:val="00021C65"/>
    <w:rsid w:val="00021FC7"/>
    <w:rsid w:val="000227E2"/>
    <w:rsid w:val="00023AEB"/>
    <w:rsid w:val="00024A3A"/>
    <w:rsid w:val="00027AC4"/>
    <w:rsid w:val="0003101D"/>
    <w:rsid w:val="000336F7"/>
    <w:rsid w:val="00036606"/>
    <w:rsid w:val="00041CA3"/>
    <w:rsid w:val="00041CD1"/>
    <w:rsid w:val="000435AB"/>
    <w:rsid w:val="0004416B"/>
    <w:rsid w:val="000443EA"/>
    <w:rsid w:val="00044F00"/>
    <w:rsid w:val="00044FAA"/>
    <w:rsid w:val="000468CA"/>
    <w:rsid w:val="000524E2"/>
    <w:rsid w:val="000547BE"/>
    <w:rsid w:val="00054865"/>
    <w:rsid w:val="00054AC8"/>
    <w:rsid w:val="000553B8"/>
    <w:rsid w:val="00057849"/>
    <w:rsid w:val="00061937"/>
    <w:rsid w:val="000645E5"/>
    <w:rsid w:val="0007096E"/>
    <w:rsid w:val="00070C61"/>
    <w:rsid w:val="00072DC2"/>
    <w:rsid w:val="000735BF"/>
    <w:rsid w:val="00073625"/>
    <w:rsid w:val="00074D8A"/>
    <w:rsid w:val="0007579C"/>
    <w:rsid w:val="00076F3C"/>
    <w:rsid w:val="000813A8"/>
    <w:rsid w:val="00084975"/>
    <w:rsid w:val="00085197"/>
    <w:rsid w:val="0008611F"/>
    <w:rsid w:val="000861DE"/>
    <w:rsid w:val="0008622B"/>
    <w:rsid w:val="00090A8E"/>
    <w:rsid w:val="00090FC7"/>
    <w:rsid w:val="0009267C"/>
    <w:rsid w:val="00094F2B"/>
    <w:rsid w:val="000972DC"/>
    <w:rsid w:val="000A2A6A"/>
    <w:rsid w:val="000A49D1"/>
    <w:rsid w:val="000A4F82"/>
    <w:rsid w:val="000B16DA"/>
    <w:rsid w:val="000B52FF"/>
    <w:rsid w:val="000B6BBD"/>
    <w:rsid w:val="000C1157"/>
    <w:rsid w:val="000C23F6"/>
    <w:rsid w:val="000C2FF3"/>
    <w:rsid w:val="000C32F9"/>
    <w:rsid w:val="000C5AF6"/>
    <w:rsid w:val="000C739B"/>
    <w:rsid w:val="000D06AF"/>
    <w:rsid w:val="000D0C12"/>
    <w:rsid w:val="000D2EF4"/>
    <w:rsid w:val="000D4E1D"/>
    <w:rsid w:val="000D6E35"/>
    <w:rsid w:val="000E4002"/>
    <w:rsid w:val="000E412E"/>
    <w:rsid w:val="000E46A5"/>
    <w:rsid w:val="000E5092"/>
    <w:rsid w:val="000E54F4"/>
    <w:rsid w:val="000E5718"/>
    <w:rsid w:val="000E7079"/>
    <w:rsid w:val="000E7F8D"/>
    <w:rsid w:val="000F2716"/>
    <w:rsid w:val="000F3143"/>
    <w:rsid w:val="001002A3"/>
    <w:rsid w:val="001002F6"/>
    <w:rsid w:val="00102D9C"/>
    <w:rsid w:val="00103D99"/>
    <w:rsid w:val="00103F95"/>
    <w:rsid w:val="00104A75"/>
    <w:rsid w:val="00104C7A"/>
    <w:rsid w:val="001077B1"/>
    <w:rsid w:val="00107C54"/>
    <w:rsid w:val="0011546D"/>
    <w:rsid w:val="00116755"/>
    <w:rsid w:val="001224D5"/>
    <w:rsid w:val="001228ED"/>
    <w:rsid w:val="001232A7"/>
    <w:rsid w:val="00125F58"/>
    <w:rsid w:val="001261F1"/>
    <w:rsid w:val="0012620E"/>
    <w:rsid w:val="0012644C"/>
    <w:rsid w:val="001274ED"/>
    <w:rsid w:val="00130837"/>
    <w:rsid w:val="00133097"/>
    <w:rsid w:val="001378A0"/>
    <w:rsid w:val="00137DD6"/>
    <w:rsid w:val="00142A55"/>
    <w:rsid w:val="00142EC8"/>
    <w:rsid w:val="00143D88"/>
    <w:rsid w:val="00146137"/>
    <w:rsid w:val="00147C38"/>
    <w:rsid w:val="00151669"/>
    <w:rsid w:val="001544F0"/>
    <w:rsid w:val="00161AAA"/>
    <w:rsid w:val="00163CAA"/>
    <w:rsid w:val="00163CD8"/>
    <w:rsid w:val="001643C5"/>
    <w:rsid w:val="00167DD3"/>
    <w:rsid w:val="00167DF7"/>
    <w:rsid w:val="0017076B"/>
    <w:rsid w:val="00181ED7"/>
    <w:rsid w:val="00183039"/>
    <w:rsid w:val="00183BCD"/>
    <w:rsid w:val="00187CDB"/>
    <w:rsid w:val="00194039"/>
    <w:rsid w:val="001A31B4"/>
    <w:rsid w:val="001A4006"/>
    <w:rsid w:val="001A4557"/>
    <w:rsid w:val="001A4927"/>
    <w:rsid w:val="001A4BF4"/>
    <w:rsid w:val="001A50BA"/>
    <w:rsid w:val="001A58E0"/>
    <w:rsid w:val="001A63CC"/>
    <w:rsid w:val="001A6A9F"/>
    <w:rsid w:val="001B0F05"/>
    <w:rsid w:val="001B0F2B"/>
    <w:rsid w:val="001B68CF"/>
    <w:rsid w:val="001B6E3F"/>
    <w:rsid w:val="001C0F44"/>
    <w:rsid w:val="001C17F3"/>
    <w:rsid w:val="001C25A0"/>
    <w:rsid w:val="001C390D"/>
    <w:rsid w:val="001C4AC7"/>
    <w:rsid w:val="001C50A8"/>
    <w:rsid w:val="001C5485"/>
    <w:rsid w:val="001C5747"/>
    <w:rsid w:val="001C592A"/>
    <w:rsid w:val="001C70D9"/>
    <w:rsid w:val="001C7CB8"/>
    <w:rsid w:val="001D12D9"/>
    <w:rsid w:val="001D1C25"/>
    <w:rsid w:val="001D335A"/>
    <w:rsid w:val="001D38FD"/>
    <w:rsid w:val="001E06EB"/>
    <w:rsid w:val="001E1510"/>
    <w:rsid w:val="001E2E60"/>
    <w:rsid w:val="001E4ACE"/>
    <w:rsid w:val="001E5C0E"/>
    <w:rsid w:val="001E5C5D"/>
    <w:rsid w:val="001E5F17"/>
    <w:rsid w:val="001E6334"/>
    <w:rsid w:val="001F19E7"/>
    <w:rsid w:val="001F2079"/>
    <w:rsid w:val="001F23F3"/>
    <w:rsid w:val="001F2DFB"/>
    <w:rsid w:val="001F5597"/>
    <w:rsid w:val="001F58DF"/>
    <w:rsid w:val="002008F1"/>
    <w:rsid w:val="00202A30"/>
    <w:rsid w:val="00203FE5"/>
    <w:rsid w:val="00204473"/>
    <w:rsid w:val="00204534"/>
    <w:rsid w:val="00206195"/>
    <w:rsid w:val="0021185C"/>
    <w:rsid w:val="00211FD8"/>
    <w:rsid w:val="002128F4"/>
    <w:rsid w:val="002156D1"/>
    <w:rsid w:val="00216245"/>
    <w:rsid w:val="00216FEE"/>
    <w:rsid w:val="00220E5A"/>
    <w:rsid w:val="00223A89"/>
    <w:rsid w:val="00224E95"/>
    <w:rsid w:val="002259B3"/>
    <w:rsid w:val="00227CF9"/>
    <w:rsid w:val="002316F9"/>
    <w:rsid w:val="002338B7"/>
    <w:rsid w:val="00233FEB"/>
    <w:rsid w:val="00235571"/>
    <w:rsid w:val="00240C27"/>
    <w:rsid w:val="002426D1"/>
    <w:rsid w:val="00242832"/>
    <w:rsid w:val="00244126"/>
    <w:rsid w:val="002506D2"/>
    <w:rsid w:val="00254982"/>
    <w:rsid w:val="00254C95"/>
    <w:rsid w:val="002609F1"/>
    <w:rsid w:val="00262A1A"/>
    <w:rsid w:val="00264661"/>
    <w:rsid w:val="0026511F"/>
    <w:rsid w:val="00265751"/>
    <w:rsid w:val="00266E41"/>
    <w:rsid w:val="00271FE8"/>
    <w:rsid w:val="002765B5"/>
    <w:rsid w:val="00277C5F"/>
    <w:rsid w:val="0028112F"/>
    <w:rsid w:val="00281854"/>
    <w:rsid w:val="00284ABC"/>
    <w:rsid w:val="00285587"/>
    <w:rsid w:val="002855CF"/>
    <w:rsid w:val="002871EE"/>
    <w:rsid w:val="00292443"/>
    <w:rsid w:val="00292D59"/>
    <w:rsid w:val="002932A8"/>
    <w:rsid w:val="00293C9F"/>
    <w:rsid w:val="00293E5B"/>
    <w:rsid w:val="00296046"/>
    <w:rsid w:val="00297801"/>
    <w:rsid w:val="002A0A86"/>
    <w:rsid w:val="002A114E"/>
    <w:rsid w:val="002A2F17"/>
    <w:rsid w:val="002A46C6"/>
    <w:rsid w:val="002A6422"/>
    <w:rsid w:val="002A6D01"/>
    <w:rsid w:val="002B13F7"/>
    <w:rsid w:val="002B1A63"/>
    <w:rsid w:val="002B25A3"/>
    <w:rsid w:val="002B2DA3"/>
    <w:rsid w:val="002B2E37"/>
    <w:rsid w:val="002B5822"/>
    <w:rsid w:val="002C1C48"/>
    <w:rsid w:val="002C57E8"/>
    <w:rsid w:val="002C6A8D"/>
    <w:rsid w:val="002C6B48"/>
    <w:rsid w:val="002C76E0"/>
    <w:rsid w:val="002D050D"/>
    <w:rsid w:val="002D22C4"/>
    <w:rsid w:val="002D5F0E"/>
    <w:rsid w:val="002D740A"/>
    <w:rsid w:val="002D7F32"/>
    <w:rsid w:val="002E0706"/>
    <w:rsid w:val="002E1D19"/>
    <w:rsid w:val="002E46CA"/>
    <w:rsid w:val="002E4A1E"/>
    <w:rsid w:val="002E57C0"/>
    <w:rsid w:val="002E6134"/>
    <w:rsid w:val="002E756C"/>
    <w:rsid w:val="002F13A9"/>
    <w:rsid w:val="002F3249"/>
    <w:rsid w:val="002F39E8"/>
    <w:rsid w:val="002F49C7"/>
    <w:rsid w:val="002F6602"/>
    <w:rsid w:val="002F6779"/>
    <w:rsid w:val="002F6B50"/>
    <w:rsid w:val="002F6ECA"/>
    <w:rsid w:val="00300920"/>
    <w:rsid w:val="00304963"/>
    <w:rsid w:val="003077DF"/>
    <w:rsid w:val="003101CC"/>
    <w:rsid w:val="00321F04"/>
    <w:rsid w:val="00322D1B"/>
    <w:rsid w:val="00330CD4"/>
    <w:rsid w:val="003319F3"/>
    <w:rsid w:val="00333949"/>
    <w:rsid w:val="00334178"/>
    <w:rsid w:val="00336BEA"/>
    <w:rsid w:val="00340390"/>
    <w:rsid w:val="00341FB3"/>
    <w:rsid w:val="00342B39"/>
    <w:rsid w:val="0034301C"/>
    <w:rsid w:val="00344032"/>
    <w:rsid w:val="003472F7"/>
    <w:rsid w:val="00347511"/>
    <w:rsid w:val="00352A6D"/>
    <w:rsid w:val="0035359F"/>
    <w:rsid w:val="003544AC"/>
    <w:rsid w:val="0035459D"/>
    <w:rsid w:val="003550EE"/>
    <w:rsid w:val="00355541"/>
    <w:rsid w:val="00361607"/>
    <w:rsid w:val="00362266"/>
    <w:rsid w:val="00362BE4"/>
    <w:rsid w:val="00363970"/>
    <w:rsid w:val="003654CC"/>
    <w:rsid w:val="00367032"/>
    <w:rsid w:val="003712A3"/>
    <w:rsid w:val="00371E9C"/>
    <w:rsid w:val="00372CC9"/>
    <w:rsid w:val="003768A5"/>
    <w:rsid w:val="0038068D"/>
    <w:rsid w:val="003808E6"/>
    <w:rsid w:val="0038571A"/>
    <w:rsid w:val="0039164E"/>
    <w:rsid w:val="003920DC"/>
    <w:rsid w:val="00392606"/>
    <w:rsid w:val="00394C9E"/>
    <w:rsid w:val="003956A6"/>
    <w:rsid w:val="00395E07"/>
    <w:rsid w:val="00397698"/>
    <w:rsid w:val="003979CA"/>
    <w:rsid w:val="003A0AB0"/>
    <w:rsid w:val="003A163C"/>
    <w:rsid w:val="003A2C7B"/>
    <w:rsid w:val="003A35DA"/>
    <w:rsid w:val="003A36DC"/>
    <w:rsid w:val="003A4044"/>
    <w:rsid w:val="003A4DE4"/>
    <w:rsid w:val="003A7421"/>
    <w:rsid w:val="003B0067"/>
    <w:rsid w:val="003B00A0"/>
    <w:rsid w:val="003B1060"/>
    <w:rsid w:val="003B17E5"/>
    <w:rsid w:val="003B29BD"/>
    <w:rsid w:val="003B2A15"/>
    <w:rsid w:val="003B344B"/>
    <w:rsid w:val="003B4A7E"/>
    <w:rsid w:val="003B6C6C"/>
    <w:rsid w:val="003B7A99"/>
    <w:rsid w:val="003C078F"/>
    <w:rsid w:val="003C0FBA"/>
    <w:rsid w:val="003C2F78"/>
    <w:rsid w:val="003C4095"/>
    <w:rsid w:val="003C4D49"/>
    <w:rsid w:val="003C54F5"/>
    <w:rsid w:val="003C6064"/>
    <w:rsid w:val="003C7EA4"/>
    <w:rsid w:val="003D238C"/>
    <w:rsid w:val="003D4D97"/>
    <w:rsid w:val="003E066A"/>
    <w:rsid w:val="003E3613"/>
    <w:rsid w:val="003E5889"/>
    <w:rsid w:val="003E59E2"/>
    <w:rsid w:val="003E7867"/>
    <w:rsid w:val="003F0715"/>
    <w:rsid w:val="003F1D7B"/>
    <w:rsid w:val="003F3ED6"/>
    <w:rsid w:val="003F55C0"/>
    <w:rsid w:val="003F5C29"/>
    <w:rsid w:val="004004C8"/>
    <w:rsid w:val="00400760"/>
    <w:rsid w:val="00402DEC"/>
    <w:rsid w:val="00403BBC"/>
    <w:rsid w:val="00411C04"/>
    <w:rsid w:val="00413ACA"/>
    <w:rsid w:val="00417A5A"/>
    <w:rsid w:val="00420845"/>
    <w:rsid w:val="00420F5E"/>
    <w:rsid w:val="004216E7"/>
    <w:rsid w:val="0042471B"/>
    <w:rsid w:val="00424BE8"/>
    <w:rsid w:val="00426366"/>
    <w:rsid w:val="00427D30"/>
    <w:rsid w:val="00430A74"/>
    <w:rsid w:val="00432C8F"/>
    <w:rsid w:val="004334A5"/>
    <w:rsid w:val="0043633A"/>
    <w:rsid w:val="0043638A"/>
    <w:rsid w:val="00436DE2"/>
    <w:rsid w:val="004429E3"/>
    <w:rsid w:val="004457DD"/>
    <w:rsid w:val="00446926"/>
    <w:rsid w:val="00450534"/>
    <w:rsid w:val="0045067D"/>
    <w:rsid w:val="004508A8"/>
    <w:rsid w:val="00450FC4"/>
    <w:rsid w:val="004551E4"/>
    <w:rsid w:val="00457CCB"/>
    <w:rsid w:val="0046060F"/>
    <w:rsid w:val="004616B7"/>
    <w:rsid w:val="00461702"/>
    <w:rsid w:val="0046198A"/>
    <w:rsid w:val="00467271"/>
    <w:rsid w:val="004675B8"/>
    <w:rsid w:val="00471940"/>
    <w:rsid w:val="004726E8"/>
    <w:rsid w:val="0047406C"/>
    <w:rsid w:val="00474ACE"/>
    <w:rsid w:val="00480589"/>
    <w:rsid w:val="004862C8"/>
    <w:rsid w:val="00487A10"/>
    <w:rsid w:val="0049012B"/>
    <w:rsid w:val="00490AF3"/>
    <w:rsid w:val="00490BC3"/>
    <w:rsid w:val="00490D56"/>
    <w:rsid w:val="00491656"/>
    <w:rsid w:val="004923E3"/>
    <w:rsid w:val="004935B4"/>
    <w:rsid w:val="00494188"/>
    <w:rsid w:val="0049419E"/>
    <w:rsid w:val="004973C6"/>
    <w:rsid w:val="004A24B4"/>
    <w:rsid w:val="004A34B0"/>
    <w:rsid w:val="004A6210"/>
    <w:rsid w:val="004A7057"/>
    <w:rsid w:val="004A7598"/>
    <w:rsid w:val="004B2E40"/>
    <w:rsid w:val="004B3E07"/>
    <w:rsid w:val="004B4028"/>
    <w:rsid w:val="004B7D19"/>
    <w:rsid w:val="004C192C"/>
    <w:rsid w:val="004C1B80"/>
    <w:rsid w:val="004C3881"/>
    <w:rsid w:val="004C46D9"/>
    <w:rsid w:val="004C66E3"/>
    <w:rsid w:val="004C7566"/>
    <w:rsid w:val="004D1FCC"/>
    <w:rsid w:val="004D4B0B"/>
    <w:rsid w:val="004D4D16"/>
    <w:rsid w:val="004E19E6"/>
    <w:rsid w:val="004E5585"/>
    <w:rsid w:val="004E602B"/>
    <w:rsid w:val="004F0DB6"/>
    <w:rsid w:val="004F134E"/>
    <w:rsid w:val="004F17E8"/>
    <w:rsid w:val="004F1BB4"/>
    <w:rsid w:val="004F2132"/>
    <w:rsid w:val="004F3FC4"/>
    <w:rsid w:val="004F4462"/>
    <w:rsid w:val="004F4A4B"/>
    <w:rsid w:val="004F4D70"/>
    <w:rsid w:val="004F662A"/>
    <w:rsid w:val="004F6C49"/>
    <w:rsid w:val="005023B3"/>
    <w:rsid w:val="00503F19"/>
    <w:rsid w:val="00506C78"/>
    <w:rsid w:val="0051024C"/>
    <w:rsid w:val="005119CE"/>
    <w:rsid w:val="0051290A"/>
    <w:rsid w:val="00514025"/>
    <w:rsid w:val="00514D2B"/>
    <w:rsid w:val="00517D03"/>
    <w:rsid w:val="00521227"/>
    <w:rsid w:val="00521A8B"/>
    <w:rsid w:val="00522173"/>
    <w:rsid w:val="00522C7A"/>
    <w:rsid w:val="00522DF6"/>
    <w:rsid w:val="00524C21"/>
    <w:rsid w:val="00527306"/>
    <w:rsid w:val="005330E4"/>
    <w:rsid w:val="0053424F"/>
    <w:rsid w:val="0053581C"/>
    <w:rsid w:val="00535914"/>
    <w:rsid w:val="00540276"/>
    <w:rsid w:val="00540FA4"/>
    <w:rsid w:val="0054352C"/>
    <w:rsid w:val="0054368D"/>
    <w:rsid w:val="00544B23"/>
    <w:rsid w:val="00544EF6"/>
    <w:rsid w:val="005507DE"/>
    <w:rsid w:val="005534A2"/>
    <w:rsid w:val="0055394A"/>
    <w:rsid w:val="00553FCD"/>
    <w:rsid w:val="005548C4"/>
    <w:rsid w:val="00555EEE"/>
    <w:rsid w:val="005563D6"/>
    <w:rsid w:val="00557396"/>
    <w:rsid w:val="005573ED"/>
    <w:rsid w:val="005606F7"/>
    <w:rsid w:val="00561718"/>
    <w:rsid w:val="0056336F"/>
    <w:rsid w:val="00564E19"/>
    <w:rsid w:val="00566D3B"/>
    <w:rsid w:val="005718CC"/>
    <w:rsid w:val="0057251F"/>
    <w:rsid w:val="00575BC6"/>
    <w:rsid w:val="00577578"/>
    <w:rsid w:val="00580359"/>
    <w:rsid w:val="0058214A"/>
    <w:rsid w:val="00586A9A"/>
    <w:rsid w:val="0058710F"/>
    <w:rsid w:val="00590AC1"/>
    <w:rsid w:val="00593669"/>
    <w:rsid w:val="0059530A"/>
    <w:rsid w:val="0059537A"/>
    <w:rsid w:val="00596719"/>
    <w:rsid w:val="005A027D"/>
    <w:rsid w:val="005A0814"/>
    <w:rsid w:val="005A0A6E"/>
    <w:rsid w:val="005A424C"/>
    <w:rsid w:val="005A507A"/>
    <w:rsid w:val="005A6175"/>
    <w:rsid w:val="005A66DA"/>
    <w:rsid w:val="005A6B35"/>
    <w:rsid w:val="005B163D"/>
    <w:rsid w:val="005B22FC"/>
    <w:rsid w:val="005B34DA"/>
    <w:rsid w:val="005B5118"/>
    <w:rsid w:val="005B5175"/>
    <w:rsid w:val="005B6693"/>
    <w:rsid w:val="005C553D"/>
    <w:rsid w:val="005C7C6F"/>
    <w:rsid w:val="005D2E2C"/>
    <w:rsid w:val="005D4359"/>
    <w:rsid w:val="005D697E"/>
    <w:rsid w:val="005E13A3"/>
    <w:rsid w:val="005E263D"/>
    <w:rsid w:val="005E4E7F"/>
    <w:rsid w:val="005E6E0B"/>
    <w:rsid w:val="005F17F4"/>
    <w:rsid w:val="005F204C"/>
    <w:rsid w:val="005F28F4"/>
    <w:rsid w:val="005F291B"/>
    <w:rsid w:val="005F53FE"/>
    <w:rsid w:val="005F7BD9"/>
    <w:rsid w:val="006003B4"/>
    <w:rsid w:val="00604011"/>
    <w:rsid w:val="00604C1A"/>
    <w:rsid w:val="00611099"/>
    <w:rsid w:val="006112C9"/>
    <w:rsid w:val="0061157B"/>
    <w:rsid w:val="0061435F"/>
    <w:rsid w:val="00614AD4"/>
    <w:rsid w:val="00615F8C"/>
    <w:rsid w:val="00616EA4"/>
    <w:rsid w:val="0061720F"/>
    <w:rsid w:val="00617368"/>
    <w:rsid w:val="00624F86"/>
    <w:rsid w:val="0062695B"/>
    <w:rsid w:val="006277E1"/>
    <w:rsid w:val="00630A38"/>
    <w:rsid w:val="00631B19"/>
    <w:rsid w:val="00632D8B"/>
    <w:rsid w:val="00635184"/>
    <w:rsid w:val="006373A4"/>
    <w:rsid w:val="00640508"/>
    <w:rsid w:val="006411FD"/>
    <w:rsid w:val="0064365D"/>
    <w:rsid w:val="006453F1"/>
    <w:rsid w:val="00645B85"/>
    <w:rsid w:val="006506DE"/>
    <w:rsid w:val="006538F0"/>
    <w:rsid w:val="0065533C"/>
    <w:rsid w:val="0065717D"/>
    <w:rsid w:val="006602AD"/>
    <w:rsid w:val="00660692"/>
    <w:rsid w:val="00661B8A"/>
    <w:rsid w:val="00661E07"/>
    <w:rsid w:val="00662AAF"/>
    <w:rsid w:val="006658CF"/>
    <w:rsid w:val="00665ED2"/>
    <w:rsid w:val="00666EC7"/>
    <w:rsid w:val="00667914"/>
    <w:rsid w:val="0067038F"/>
    <w:rsid w:val="00671578"/>
    <w:rsid w:val="00671A5F"/>
    <w:rsid w:val="00674862"/>
    <w:rsid w:val="00677B5C"/>
    <w:rsid w:val="00681162"/>
    <w:rsid w:val="006836D4"/>
    <w:rsid w:val="006856E5"/>
    <w:rsid w:val="00686702"/>
    <w:rsid w:val="006918DC"/>
    <w:rsid w:val="00692689"/>
    <w:rsid w:val="006926C3"/>
    <w:rsid w:val="0069287C"/>
    <w:rsid w:val="006938BD"/>
    <w:rsid w:val="00693CCC"/>
    <w:rsid w:val="00694BCE"/>
    <w:rsid w:val="006966E8"/>
    <w:rsid w:val="00696CBE"/>
    <w:rsid w:val="00696DD1"/>
    <w:rsid w:val="00697C4F"/>
    <w:rsid w:val="006A4404"/>
    <w:rsid w:val="006A4A2D"/>
    <w:rsid w:val="006A60B1"/>
    <w:rsid w:val="006B1912"/>
    <w:rsid w:val="006B24F4"/>
    <w:rsid w:val="006B2A5D"/>
    <w:rsid w:val="006B4009"/>
    <w:rsid w:val="006B7836"/>
    <w:rsid w:val="006C3C9D"/>
    <w:rsid w:val="006C42B6"/>
    <w:rsid w:val="006C573B"/>
    <w:rsid w:val="006C5A26"/>
    <w:rsid w:val="006C5A7A"/>
    <w:rsid w:val="006C6501"/>
    <w:rsid w:val="006D2631"/>
    <w:rsid w:val="006D5291"/>
    <w:rsid w:val="006D68DF"/>
    <w:rsid w:val="006D7BE6"/>
    <w:rsid w:val="006E6DB1"/>
    <w:rsid w:val="006E6FD2"/>
    <w:rsid w:val="006F00D5"/>
    <w:rsid w:val="006F1CA6"/>
    <w:rsid w:val="006F3942"/>
    <w:rsid w:val="006F4822"/>
    <w:rsid w:val="006F69C6"/>
    <w:rsid w:val="007012A7"/>
    <w:rsid w:val="00702377"/>
    <w:rsid w:val="00703D5C"/>
    <w:rsid w:val="00705B89"/>
    <w:rsid w:val="0070752A"/>
    <w:rsid w:val="00714939"/>
    <w:rsid w:val="00714CCA"/>
    <w:rsid w:val="007153B9"/>
    <w:rsid w:val="007179F1"/>
    <w:rsid w:val="00724B97"/>
    <w:rsid w:val="00725695"/>
    <w:rsid w:val="0072729C"/>
    <w:rsid w:val="007316A9"/>
    <w:rsid w:val="00731912"/>
    <w:rsid w:val="0073252C"/>
    <w:rsid w:val="0073276B"/>
    <w:rsid w:val="0073318E"/>
    <w:rsid w:val="007370AA"/>
    <w:rsid w:val="007371C3"/>
    <w:rsid w:val="007376CE"/>
    <w:rsid w:val="00741A7E"/>
    <w:rsid w:val="007423B8"/>
    <w:rsid w:val="007425B8"/>
    <w:rsid w:val="0074263E"/>
    <w:rsid w:val="007437CF"/>
    <w:rsid w:val="0074386B"/>
    <w:rsid w:val="0074389F"/>
    <w:rsid w:val="00745996"/>
    <w:rsid w:val="00746606"/>
    <w:rsid w:val="007532C8"/>
    <w:rsid w:val="00755C11"/>
    <w:rsid w:val="007564ED"/>
    <w:rsid w:val="00757B2A"/>
    <w:rsid w:val="00762E82"/>
    <w:rsid w:val="00763C10"/>
    <w:rsid w:val="00764DF8"/>
    <w:rsid w:val="00766E8E"/>
    <w:rsid w:val="00774D62"/>
    <w:rsid w:val="007753E4"/>
    <w:rsid w:val="00775AA4"/>
    <w:rsid w:val="00775D26"/>
    <w:rsid w:val="00777DAE"/>
    <w:rsid w:val="00777F47"/>
    <w:rsid w:val="00777FDA"/>
    <w:rsid w:val="00781C73"/>
    <w:rsid w:val="007826FB"/>
    <w:rsid w:val="00782711"/>
    <w:rsid w:val="007843AF"/>
    <w:rsid w:val="00785AA3"/>
    <w:rsid w:val="00785B54"/>
    <w:rsid w:val="00786DCA"/>
    <w:rsid w:val="00786E25"/>
    <w:rsid w:val="00787AEC"/>
    <w:rsid w:val="0079033E"/>
    <w:rsid w:val="007909AF"/>
    <w:rsid w:val="00791B96"/>
    <w:rsid w:val="00793857"/>
    <w:rsid w:val="0079559C"/>
    <w:rsid w:val="007A0100"/>
    <w:rsid w:val="007A03C2"/>
    <w:rsid w:val="007A03FF"/>
    <w:rsid w:val="007A1C3D"/>
    <w:rsid w:val="007A1D2D"/>
    <w:rsid w:val="007A4D14"/>
    <w:rsid w:val="007A5906"/>
    <w:rsid w:val="007A627A"/>
    <w:rsid w:val="007A71CA"/>
    <w:rsid w:val="007B09F5"/>
    <w:rsid w:val="007B29A4"/>
    <w:rsid w:val="007B38F8"/>
    <w:rsid w:val="007B3E0E"/>
    <w:rsid w:val="007B4492"/>
    <w:rsid w:val="007B7BA5"/>
    <w:rsid w:val="007C11FA"/>
    <w:rsid w:val="007C1770"/>
    <w:rsid w:val="007C2851"/>
    <w:rsid w:val="007C64CD"/>
    <w:rsid w:val="007C725C"/>
    <w:rsid w:val="007D2E6E"/>
    <w:rsid w:val="007D3641"/>
    <w:rsid w:val="007D44E4"/>
    <w:rsid w:val="007E1CFA"/>
    <w:rsid w:val="007E28AC"/>
    <w:rsid w:val="007E5D97"/>
    <w:rsid w:val="007F0931"/>
    <w:rsid w:val="007F18FB"/>
    <w:rsid w:val="007F265E"/>
    <w:rsid w:val="007F2BBA"/>
    <w:rsid w:val="007F2F99"/>
    <w:rsid w:val="007F372C"/>
    <w:rsid w:val="007F3BC1"/>
    <w:rsid w:val="007F5315"/>
    <w:rsid w:val="00801D8F"/>
    <w:rsid w:val="00801F72"/>
    <w:rsid w:val="00801F86"/>
    <w:rsid w:val="008027E4"/>
    <w:rsid w:val="00802D47"/>
    <w:rsid w:val="00803759"/>
    <w:rsid w:val="00806D06"/>
    <w:rsid w:val="00806E97"/>
    <w:rsid w:val="00807C25"/>
    <w:rsid w:val="00811F6B"/>
    <w:rsid w:val="00815BFA"/>
    <w:rsid w:val="00816C2F"/>
    <w:rsid w:val="00823A01"/>
    <w:rsid w:val="00823FF7"/>
    <w:rsid w:val="00824F75"/>
    <w:rsid w:val="0082645F"/>
    <w:rsid w:val="008270D5"/>
    <w:rsid w:val="008301E1"/>
    <w:rsid w:val="0083073A"/>
    <w:rsid w:val="008326FA"/>
    <w:rsid w:val="008331BB"/>
    <w:rsid w:val="0083517C"/>
    <w:rsid w:val="00836C1E"/>
    <w:rsid w:val="00840FFB"/>
    <w:rsid w:val="00842C7E"/>
    <w:rsid w:val="00844089"/>
    <w:rsid w:val="00846548"/>
    <w:rsid w:val="00850327"/>
    <w:rsid w:val="0085094E"/>
    <w:rsid w:val="00850BDB"/>
    <w:rsid w:val="00851211"/>
    <w:rsid w:val="00852760"/>
    <w:rsid w:val="0085485D"/>
    <w:rsid w:val="008548CF"/>
    <w:rsid w:val="008603A9"/>
    <w:rsid w:val="0086040F"/>
    <w:rsid w:val="00861522"/>
    <w:rsid w:val="008629E8"/>
    <w:rsid w:val="00862F7E"/>
    <w:rsid w:val="00863087"/>
    <w:rsid w:val="00863564"/>
    <w:rsid w:val="00870411"/>
    <w:rsid w:val="008718DF"/>
    <w:rsid w:val="00874AB4"/>
    <w:rsid w:val="00875AB5"/>
    <w:rsid w:val="008774E8"/>
    <w:rsid w:val="0088159E"/>
    <w:rsid w:val="008835B2"/>
    <w:rsid w:val="00883645"/>
    <w:rsid w:val="00884528"/>
    <w:rsid w:val="00884CE4"/>
    <w:rsid w:val="00885CCD"/>
    <w:rsid w:val="00886B5C"/>
    <w:rsid w:val="0089103D"/>
    <w:rsid w:val="00891F91"/>
    <w:rsid w:val="00893109"/>
    <w:rsid w:val="00893277"/>
    <w:rsid w:val="00893660"/>
    <w:rsid w:val="00894221"/>
    <w:rsid w:val="008A2B6A"/>
    <w:rsid w:val="008A3B21"/>
    <w:rsid w:val="008B0F16"/>
    <w:rsid w:val="008B6844"/>
    <w:rsid w:val="008B750D"/>
    <w:rsid w:val="008B7527"/>
    <w:rsid w:val="008B7999"/>
    <w:rsid w:val="008B79B5"/>
    <w:rsid w:val="008B7C67"/>
    <w:rsid w:val="008C0646"/>
    <w:rsid w:val="008C1924"/>
    <w:rsid w:val="008C4015"/>
    <w:rsid w:val="008C5A82"/>
    <w:rsid w:val="008C721C"/>
    <w:rsid w:val="008D1A1E"/>
    <w:rsid w:val="008D1A8D"/>
    <w:rsid w:val="008D1C31"/>
    <w:rsid w:val="008D2D08"/>
    <w:rsid w:val="008D328A"/>
    <w:rsid w:val="008D4B41"/>
    <w:rsid w:val="008D4DA0"/>
    <w:rsid w:val="008D5220"/>
    <w:rsid w:val="008D6523"/>
    <w:rsid w:val="008D7196"/>
    <w:rsid w:val="008E26C7"/>
    <w:rsid w:val="008E7760"/>
    <w:rsid w:val="008E7D59"/>
    <w:rsid w:val="008F4AAA"/>
    <w:rsid w:val="008F4B2F"/>
    <w:rsid w:val="008F5204"/>
    <w:rsid w:val="008F5BD2"/>
    <w:rsid w:val="0090046A"/>
    <w:rsid w:val="0090265B"/>
    <w:rsid w:val="00902A39"/>
    <w:rsid w:val="009036C7"/>
    <w:rsid w:val="00903DFC"/>
    <w:rsid w:val="00907B85"/>
    <w:rsid w:val="00910B38"/>
    <w:rsid w:val="00910B96"/>
    <w:rsid w:val="00911338"/>
    <w:rsid w:val="00911A55"/>
    <w:rsid w:val="00914F2B"/>
    <w:rsid w:val="00916D16"/>
    <w:rsid w:val="009172E4"/>
    <w:rsid w:val="00917732"/>
    <w:rsid w:val="00920348"/>
    <w:rsid w:val="00921469"/>
    <w:rsid w:val="00924CF4"/>
    <w:rsid w:val="0092531B"/>
    <w:rsid w:val="00930A8A"/>
    <w:rsid w:val="00930C7F"/>
    <w:rsid w:val="00931214"/>
    <w:rsid w:val="00933259"/>
    <w:rsid w:val="009348B1"/>
    <w:rsid w:val="00934D23"/>
    <w:rsid w:val="00936E92"/>
    <w:rsid w:val="00937F60"/>
    <w:rsid w:val="009412CB"/>
    <w:rsid w:val="00945ACD"/>
    <w:rsid w:val="00954889"/>
    <w:rsid w:val="009556A0"/>
    <w:rsid w:val="00955F3C"/>
    <w:rsid w:val="00961C69"/>
    <w:rsid w:val="00964B48"/>
    <w:rsid w:val="00965081"/>
    <w:rsid w:val="00970C23"/>
    <w:rsid w:val="00972555"/>
    <w:rsid w:val="00972EEA"/>
    <w:rsid w:val="0097324E"/>
    <w:rsid w:val="00976A63"/>
    <w:rsid w:val="00981855"/>
    <w:rsid w:val="00982390"/>
    <w:rsid w:val="009830B6"/>
    <w:rsid w:val="00991D11"/>
    <w:rsid w:val="00993B37"/>
    <w:rsid w:val="0099650C"/>
    <w:rsid w:val="00996D02"/>
    <w:rsid w:val="009978FA"/>
    <w:rsid w:val="009A33DF"/>
    <w:rsid w:val="009A33FF"/>
    <w:rsid w:val="009A60DF"/>
    <w:rsid w:val="009A75F2"/>
    <w:rsid w:val="009B0535"/>
    <w:rsid w:val="009C0A7D"/>
    <w:rsid w:val="009C2446"/>
    <w:rsid w:val="009C3952"/>
    <w:rsid w:val="009C75B5"/>
    <w:rsid w:val="009C7C2F"/>
    <w:rsid w:val="009D22CA"/>
    <w:rsid w:val="009D56E2"/>
    <w:rsid w:val="009D5CC1"/>
    <w:rsid w:val="009E1E3C"/>
    <w:rsid w:val="009E26B2"/>
    <w:rsid w:val="009E341B"/>
    <w:rsid w:val="009E381A"/>
    <w:rsid w:val="009E3CFB"/>
    <w:rsid w:val="009E42F1"/>
    <w:rsid w:val="009E7450"/>
    <w:rsid w:val="009F09EE"/>
    <w:rsid w:val="009F5834"/>
    <w:rsid w:val="009F7126"/>
    <w:rsid w:val="00A0171C"/>
    <w:rsid w:val="00A031D1"/>
    <w:rsid w:val="00A043C2"/>
    <w:rsid w:val="00A04697"/>
    <w:rsid w:val="00A0471E"/>
    <w:rsid w:val="00A04BB8"/>
    <w:rsid w:val="00A05EF6"/>
    <w:rsid w:val="00A070D1"/>
    <w:rsid w:val="00A07A74"/>
    <w:rsid w:val="00A139B8"/>
    <w:rsid w:val="00A13E67"/>
    <w:rsid w:val="00A14AE6"/>
    <w:rsid w:val="00A15E96"/>
    <w:rsid w:val="00A233FA"/>
    <w:rsid w:val="00A23E13"/>
    <w:rsid w:val="00A24B90"/>
    <w:rsid w:val="00A25D87"/>
    <w:rsid w:val="00A25F5E"/>
    <w:rsid w:val="00A26182"/>
    <w:rsid w:val="00A26CA8"/>
    <w:rsid w:val="00A270BC"/>
    <w:rsid w:val="00A32AF4"/>
    <w:rsid w:val="00A32D91"/>
    <w:rsid w:val="00A33159"/>
    <w:rsid w:val="00A35131"/>
    <w:rsid w:val="00A357B1"/>
    <w:rsid w:val="00A35D80"/>
    <w:rsid w:val="00A36355"/>
    <w:rsid w:val="00A40F99"/>
    <w:rsid w:val="00A40FB2"/>
    <w:rsid w:val="00A41876"/>
    <w:rsid w:val="00A441FF"/>
    <w:rsid w:val="00A50706"/>
    <w:rsid w:val="00A5073D"/>
    <w:rsid w:val="00A514CD"/>
    <w:rsid w:val="00A52401"/>
    <w:rsid w:val="00A5288D"/>
    <w:rsid w:val="00A5489C"/>
    <w:rsid w:val="00A616E6"/>
    <w:rsid w:val="00A65CA0"/>
    <w:rsid w:val="00A65EA2"/>
    <w:rsid w:val="00A66A0E"/>
    <w:rsid w:val="00A71B8A"/>
    <w:rsid w:val="00A72AFE"/>
    <w:rsid w:val="00A7361F"/>
    <w:rsid w:val="00A7395B"/>
    <w:rsid w:val="00A756AC"/>
    <w:rsid w:val="00A75CC8"/>
    <w:rsid w:val="00A75CD1"/>
    <w:rsid w:val="00A76787"/>
    <w:rsid w:val="00A81DF6"/>
    <w:rsid w:val="00A82602"/>
    <w:rsid w:val="00A83132"/>
    <w:rsid w:val="00A84D3D"/>
    <w:rsid w:val="00A850B0"/>
    <w:rsid w:val="00A85696"/>
    <w:rsid w:val="00A85D11"/>
    <w:rsid w:val="00A86071"/>
    <w:rsid w:val="00A874BA"/>
    <w:rsid w:val="00A90323"/>
    <w:rsid w:val="00A9048A"/>
    <w:rsid w:val="00A91E1B"/>
    <w:rsid w:val="00A951D9"/>
    <w:rsid w:val="00AA074C"/>
    <w:rsid w:val="00AA0CE0"/>
    <w:rsid w:val="00AA0D7D"/>
    <w:rsid w:val="00AA4965"/>
    <w:rsid w:val="00AA7567"/>
    <w:rsid w:val="00AA77C5"/>
    <w:rsid w:val="00AB17B3"/>
    <w:rsid w:val="00AB2E6A"/>
    <w:rsid w:val="00AB4D22"/>
    <w:rsid w:val="00AB5351"/>
    <w:rsid w:val="00AC091B"/>
    <w:rsid w:val="00AC0CE3"/>
    <w:rsid w:val="00AC2CF2"/>
    <w:rsid w:val="00AC4BAA"/>
    <w:rsid w:val="00AC4EA6"/>
    <w:rsid w:val="00AD277C"/>
    <w:rsid w:val="00AD3BEE"/>
    <w:rsid w:val="00AD52F3"/>
    <w:rsid w:val="00AD6864"/>
    <w:rsid w:val="00AD71E6"/>
    <w:rsid w:val="00AE67A4"/>
    <w:rsid w:val="00AF4E83"/>
    <w:rsid w:val="00AF5824"/>
    <w:rsid w:val="00AF5A6D"/>
    <w:rsid w:val="00AF72F1"/>
    <w:rsid w:val="00AF768D"/>
    <w:rsid w:val="00B041D4"/>
    <w:rsid w:val="00B0643D"/>
    <w:rsid w:val="00B06514"/>
    <w:rsid w:val="00B07212"/>
    <w:rsid w:val="00B144B9"/>
    <w:rsid w:val="00B15ED2"/>
    <w:rsid w:val="00B167AC"/>
    <w:rsid w:val="00B16859"/>
    <w:rsid w:val="00B204F5"/>
    <w:rsid w:val="00B2261E"/>
    <w:rsid w:val="00B231FB"/>
    <w:rsid w:val="00B23CB2"/>
    <w:rsid w:val="00B3032A"/>
    <w:rsid w:val="00B305CA"/>
    <w:rsid w:val="00B31E56"/>
    <w:rsid w:val="00B33312"/>
    <w:rsid w:val="00B37B7F"/>
    <w:rsid w:val="00B4541F"/>
    <w:rsid w:val="00B4723F"/>
    <w:rsid w:val="00B47D49"/>
    <w:rsid w:val="00B52842"/>
    <w:rsid w:val="00B53821"/>
    <w:rsid w:val="00B54868"/>
    <w:rsid w:val="00B54DD2"/>
    <w:rsid w:val="00B5531A"/>
    <w:rsid w:val="00B57CB4"/>
    <w:rsid w:val="00B66423"/>
    <w:rsid w:val="00B6782D"/>
    <w:rsid w:val="00B70377"/>
    <w:rsid w:val="00B723AF"/>
    <w:rsid w:val="00B73E83"/>
    <w:rsid w:val="00B7445C"/>
    <w:rsid w:val="00B75A8F"/>
    <w:rsid w:val="00B76267"/>
    <w:rsid w:val="00B87261"/>
    <w:rsid w:val="00B93A67"/>
    <w:rsid w:val="00B943BA"/>
    <w:rsid w:val="00B96633"/>
    <w:rsid w:val="00B974C3"/>
    <w:rsid w:val="00B97CEA"/>
    <w:rsid w:val="00BA07E3"/>
    <w:rsid w:val="00BA179A"/>
    <w:rsid w:val="00BA1FDE"/>
    <w:rsid w:val="00BA21AF"/>
    <w:rsid w:val="00BA50B9"/>
    <w:rsid w:val="00BA6899"/>
    <w:rsid w:val="00BA74AB"/>
    <w:rsid w:val="00BB0FB6"/>
    <w:rsid w:val="00BB1561"/>
    <w:rsid w:val="00BB2C9F"/>
    <w:rsid w:val="00BB4009"/>
    <w:rsid w:val="00BB481A"/>
    <w:rsid w:val="00BB4BB0"/>
    <w:rsid w:val="00BB5BEB"/>
    <w:rsid w:val="00BB6645"/>
    <w:rsid w:val="00BB75FA"/>
    <w:rsid w:val="00BC37A1"/>
    <w:rsid w:val="00BC4666"/>
    <w:rsid w:val="00BC5619"/>
    <w:rsid w:val="00BD17AA"/>
    <w:rsid w:val="00BD18DE"/>
    <w:rsid w:val="00BD1AFD"/>
    <w:rsid w:val="00BD1FEA"/>
    <w:rsid w:val="00BD21BD"/>
    <w:rsid w:val="00BD2899"/>
    <w:rsid w:val="00BD447E"/>
    <w:rsid w:val="00BD47F1"/>
    <w:rsid w:val="00BE0A53"/>
    <w:rsid w:val="00BE112B"/>
    <w:rsid w:val="00BE1A9E"/>
    <w:rsid w:val="00BE3846"/>
    <w:rsid w:val="00BE48D9"/>
    <w:rsid w:val="00BF4614"/>
    <w:rsid w:val="00BF7CDB"/>
    <w:rsid w:val="00C01F05"/>
    <w:rsid w:val="00C06B79"/>
    <w:rsid w:val="00C10C65"/>
    <w:rsid w:val="00C11EEB"/>
    <w:rsid w:val="00C1246E"/>
    <w:rsid w:val="00C1377C"/>
    <w:rsid w:val="00C1379C"/>
    <w:rsid w:val="00C141EE"/>
    <w:rsid w:val="00C16FF3"/>
    <w:rsid w:val="00C171C6"/>
    <w:rsid w:val="00C2304E"/>
    <w:rsid w:val="00C2376C"/>
    <w:rsid w:val="00C26E82"/>
    <w:rsid w:val="00C321D9"/>
    <w:rsid w:val="00C32652"/>
    <w:rsid w:val="00C3419F"/>
    <w:rsid w:val="00C3709A"/>
    <w:rsid w:val="00C40320"/>
    <w:rsid w:val="00C404C7"/>
    <w:rsid w:val="00C445D1"/>
    <w:rsid w:val="00C45869"/>
    <w:rsid w:val="00C50313"/>
    <w:rsid w:val="00C51BFC"/>
    <w:rsid w:val="00C5285E"/>
    <w:rsid w:val="00C56F69"/>
    <w:rsid w:val="00C6005A"/>
    <w:rsid w:val="00C635BB"/>
    <w:rsid w:val="00C63B77"/>
    <w:rsid w:val="00C644B9"/>
    <w:rsid w:val="00C659F7"/>
    <w:rsid w:val="00C6623A"/>
    <w:rsid w:val="00C6638B"/>
    <w:rsid w:val="00C72ED2"/>
    <w:rsid w:val="00C73471"/>
    <w:rsid w:val="00C74329"/>
    <w:rsid w:val="00C80E35"/>
    <w:rsid w:val="00C81909"/>
    <w:rsid w:val="00C832B3"/>
    <w:rsid w:val="00C8342E"/>
    <w:rsid w:val="00C905AF"/>
    <w:rsid w:val="00C9090F"/>
    <w:rsid w:val="00C9220D"/>
    <w:rsid w:val="00C931E0"/>
    <w:rsid w:val="00C942B5"/>
    <w:rsid w:val="00CA1030"/>
    <w:rsid w:val="00CA47C9"/>
    <w:rsid w:val="00CA4CC0"/>
    <w:rsid w:val="00CA5357"/>
    <w:rsid w:val="00CA5E3D"/>
    <w:rsid w:val="00CB069E"/>
    <w:rsid w:val="00CB14C9"/>
    <w:rsid w:val="00CB166E"/>
    <w:rsid w:val="00CB19BE"/>
    <w:rsid w:val="00CB33AF"/>
    <w:rsid w:val="00CB488A"/>
    <w:rsid w:val="00CB4AAA"/>
    <w:rsid w:val="00CC4295"/>
    <w:rsid w:val="00CC6E0D"/>
    <w:rsid w:val="00CC738C"/>
    <w:rsid w:val="00CC77BA"/>
    <w:rsid w:val="00CC7E18"/>
    <w:rsid w:val="00CD3380"/>
    <w:rsid w:val="00CD3518"/>
    <w:rsid w:val="00CD42E2"/>
    <w:rsid w:val="00CD4AA8"/>
    <w:rsid w:val="00CD670E"/>
    <w:rsid w:val="00CD725F"/>
    <w:rsid w:val="00CE13E9"/>
    <w:rsid w:val="00CE2D8B"/>
    <w:rsid w:val="00CE4B64"/>
    <w:rsid w:val="00CF0342"/>
    <w:rsid w:val="00CF092C"/>
    <w:rsid w:val="00CF1E45"/>
    <w:rsid w:val="00CF27C2"/>
    <w:rsid w:val="00CF2DDC"/>
    <w:rsid w:val="00CF2E0D"/>
    <w:rsid w:val="00CF2FE2"/>
    <w:rsid w:val="00CF34B9"/>
    <w:rsid w:val="00CF3FD4"/>
    <w:rsid w:val="00CF50E5"/>
    <w:rsid w:val="00CF5DC6"/>
    <w:rsid w:val="00CF6332"/>
    <w:rsid w:val="00CF6BA7"/>
    <w:rsid w:val="00CF775F"/>
    <w:rsid w:val="00D01D1D"/>
    <w:rsid w:val="00D04334"/>
    <w:rsid w:val="00D051E0"/>
    <w:rsid w:val="00D06FAD"/>
    <w:rsid w:val="00D0731E"/>
    <w:rsid w:val="00D10383"/>
    <w:rsid w:val="00D1090E"/>
    <w:rsid w:val="00D110D1"/>
    <w:rsid w:val="00D12957"/>
    <w:rsid w:val="00D1584B"/>
    <w:rsid w:val="00D16E20"/>
    <w:rsid w:val="00D176F3"/>
    <w:rsid w:val="00D206F1"/>
    <w:rsid w:val="00D226F1"/>
    <w:rsid w:val="00D2348F"/>
    <w:rsid w:val="00D24594"/>
    <w:rsid w:val="00D268E0"/>
    <w:rsid w:val="00D336DB"/>
    <w:rsid w:val="00D36804"/>
    <w:rsid w:val="00D4121F"/>
    <w:rsid w:val="00D4597C"/>
    <w:rsid w:val="00D476A3"/>
    <w:rsid w:val="00D47F00"/>
    <w:rsid w:val="00D5106D"/>
    <w:rsid w:val="00D552F4"/>
    <w:rsid w:val="00D557D8"/>
    <w:rsid w:val="00D56DBA"/>
    <w:rsid w:val="00D60C12"/>
    <w:rsid w:val="00D62686"/>
    <w:rsid w:val="00D6420D"/>
    <w:rsid w:val="00D64D77"/>
    <w:rsid w:val="00D669FE"/>
    <w:rsid w:val="00D726BA"/>
    <w:rsid w:val="00D728FA"/>
    <w:rsid w:val="00D73124"/>
    <w:rsid w:val="00D75486"/>
    <w:rsid w:val="00D80999"/>
    <w:rsid w:val="00D8467C"/>
    <w:rsid w:val="00D84FB7"/>
    <w:rsid w:val="00D85F61"/>
    <w:rsid w:val="00D9083B"/>
    <w:rsid w:val="00D908A1"/>
    <w:rsid w:val="00D90FDD"/>
    <w:rsid w:val="00D93AF6"/>
    <w:rsid w:val="00D9469C"/>
    <w:rsid w:val="00D954D8"/>
    <w:rsid w:val="00D95CAF"/>
    <w:rsid w:val="00DA0E68"/>
    <w:rsid w:val="00DA2629"/>
    <w:rsid w:val="00DA42D6"/>
    <w:rsid w:val="00DB03A5"/>
    <w:rsid w:val="00DB0498"/>
    <w:rsid w:val="00DB0785"/>
    <w:rsid w:val="00DB0E1E"/>
    <w:rsid w:val="00DB2CBD"/>
    <w:rsid w:val="00DB40EA"/>
    <w:rsid w:val="00DC11F9"/>
    <w:rsid w:val="00DC2717"/>
    <w:rsid w:val="00DC2E50"/>
    <w:rsid w:val="00DC780B"/>
    <w:rsid w:val="00DD0CC0"/>
    <w:rsid w:val="00DD1145"/>
    <w:rsid w:val="00DD1B19"/>
    <w:rsid w:val="00DD229E"/>
    <w:rsid w:val="00DD4CDD"/>
    <w:rsid w:val="00DD52E9"/>
    <w:rsid w:val="00DE03C1"/>
    <w:rsid w:val="00DE3456"/>
    <w:rsid w:val="00DE4BB2"/>
    <w:rsid w:val="00DE5795"/>
    <w:rsid w:val="00DE6EBE"/>
    <w:rsid w:val="00DF038B"/>
    <w:rsid w:val="00DF0551"/>
    <w:rsid w:val="00DF1FCA"/>
    <w:rsid w:val="00DF2438"/>
    <w:rsid w:val="00DF2BDA"/>
    <w:rsid w:val="00DF4F78"/>
    <w:rsid w:val="00DF69A1"/>
    <w:rsid w:val="00E0253C"/>
    <w:rsid w:val="00E0327F"/>
    <w:rsid w:val="00E10E51"/>
    <w:rsid w:val="00E10F6C"/>
    <w:rsid w:val="00E13C6E"/>
    <w:rsid w:val="00E156EA"/>
    <w:rsid w:val="00E174CB"/>
    <w:rsid w:val="00E174E8"/>
    <w:rsid w:val="00E1761A"/>
    <w:rsid w:val="00E20D1A"/>
    <w:rsid w:val="00E213E5"/>
    <w:rsid w:val="00E21B8E"/>
    <w:rsid w:val="00E23972"/>
    <w:rsid w:val="00E2421D"/>
    <w:rsid w:val="00E2422C"/>
    <w:rsid w:val="00E27CAE"/>
    <w:rsid w:val="00E31965"/>
    <w:rsid w:val="00E350D9"/>
    <w:rsid w:val="00E358A0"/>
    <w:rsid w:val="00E35E96"/>
    <w:rsid w:val="00E371A2"/>
    <w:rsid w:val="00E373F0"/>
    <w:rsid w:val="00E40E8B"/>
    <w:rsid w:val="00E41324"/>
    <w:rsid w:val="00E418BC"/>
    <w:rsid w:val="00E41A25"/>
    <w:rsid w:val="00E445A6"/>
    <w:rsid w:val="00E44FDC"/>
    <w:rsid w:val="00E45D1D"/>
    <w:rsid w:val="00E45D56"/>
    <w:rsid w:val="00E502C2"/>
    <w:rsid w:val="00E52BFD"/>
    <w:rsid w:val="00E53EA0"/>
    <w:rsid w:val="00E54AE4"/>
    <w:rsid w:val="00E577A4"/>
    <w:rsid w:val="00E60ECA"/>
    <w:rsid w:val="00E60FAA"/>
    <w:rsid w:val="00E61B5E"/>
    <w:rsid w:val="00E62224"/>
    <w:rsid w:val="00E63D99"/>
    <w:rsid w:val="00E64CB3"/>
    <w:rsid w:val="00E677CF"/>
    <w:rsid w:val="00E711C5"/>
    <w:rsid w:val="00E7367D"/>
    <w:rsid w:val="00E7545F"/>
    <w:rsid w:val="00E759B4"/>
    <w:rsid w:val="00E7746E"/>
    <w:rsid w:val="00E81F2D"/>
    <w:rsid w:val="00E8269C"/>
    <w:rsid w:val="00E838AD"/>
    <w:rsid w:val="00E852EC"/>
    <w:rsid w:val="00E85FD7"/>
    <w:rsid w:val="00E87971"/>
    <w:rsid w:val="00E91B05"/>
    <w:rsid w:val="00E92945"/>
    <w:rsid w:val="00E9377A"/>
    <w:rsid w:val="00E94C1B"/>
    <w:rsid w:val="00E9586D"/>
    <w:rsid w:val="00E96B23"/>
    <w:rsid w:val="00EA0477"/>
    <w:rsid w:val="00EA2657"/>
    <w:rsid w:val="00EA3660"/>
    <w:rsid w:val="00EA6E6D"/>
    <w:rsid w:val="00EA733C"/>
    <w:rsid w:val="00EB0532"/>
    <w:rsid w:val="00EB0815"/>
    <w:rsid w:val="00EB0D2E"/>
    <w:rsid w:val="00EB2F18"/>
    <w:rsid w:val="00EB56BB"/>
    <w:rsid w:val="00EB7EBD"/>
    <w:rsid w:val="00EB7F96"/>
    <w:rsid w:val="00EC1834"/>
    <w:rsid w:val="00EC3E24"/>
    <w:rsid w:val="00ED1309"/>
    <w:rsid w:val="00ED2870"/>
    <w:rsid w:val="00ED2F3F"/>
    <w:rsid w:val="00ED337D"/>
    <w:rsid w:val="00ED7471"/>
    <w:rsid w:val="00EE151E"/>
    <w:rsid w:val="00EE19E3"/>
    <w:rsid w:val="00EE1B36"/>
    <w:rsid w:val="00EE2717"/>
    <w:rsid w:val="00EE4331"/>
    <w:rsid w:val="00EF00E4"/>
    <w:rsid w:val="00EF0450"/>
    <w:rsid w:val="00EF18B6"/>
    <w:rsid w:val="00EF2AAE"/>
    <w:rsid w:val="00EF4315"/>
    <w:rsid w:val="00EF519B"/>
    <w:rsid w:val="00EF65A9"/>
    <w:rsid w:val="00EF7F2A"/>
    <w:rsid w:val="00F001EE"/>
    <w:rsid w:val="00F00C4C"/>
    <w:rsid w:val="00F00D58"/>
    <w:rsid w:val="00F02FE8"/>
    <w:rsid w:val="00F04C49"/>
    <w:rsid w:val="00F068D3"/>
    <w:rsid w:val="00F1292D"/>
    <w:rsid w:val="00F1350A"/>
    <w:rsid w:val="00F13EDA"/>
    <w:rsid w:val="00F16A70"/>
    <w:rsid w:val="00F21E96"/>
    <w:rsid w:val="00F22AB5"/>
    <w:rsid w:val="00F243AC"/>
    <w:rsid w:val="00F253F3"/>
    <w:rsid w:val="00F35F5B"/>
    <w:rsid w:val="00F36412"/>
    <w:rsid w:val="00F411EE"/>
    <w:rsid w:val="00F4436D"/>
    <w:rsid w:val="00F47ED1"/>
    <w:rsid w:val="00F5078C"/>
    <w:rsid w:val="00F523AF"/>
    <w:rsid w:val="00F52A96"/>
    <w:rsid w:val="00F53994"/>
    <w:rsid w:val="00F577DA"/>
    <w:rsid w:val="00F621F5"/>
    <w:rsid w:val="00F626C0"/>
    <w:rsid w:val="00F656A4"/>
    <w:rsid w:val="00F67672"/>
    <w:rsid w:val="00F6778C"/>
    <w:rsid w:val="00F70544"/>
    <w:rsid w:val="00F765C9"/>
    <w:rsid w:val="00F85169"/>
    <w:rsid w:val="00F853F2"/>
    <w:rsid w:val="00F86FBF"/>
    <w:rsid w:val="00F904B6"/>
    <w:rsid w:val="00F9149E"/>
    <w:rsid w:val="00F92B6E"/>
    <w:rsid w:val="00F96517"/>
    <w:rsid w:val="00F965A0"/>
    <w:rsid w:val="00F9675C"/>
    <w:rsid w:val="00FA05A5"/>
    <w:rsid w:val="00FA15F7"/>
    <w:rsid w:val="00FA2324"/>
    <w:rsid w:val="00FA3B75"/>
    <w:rsid w:val="00FA4458"/>
    <w:rsid w:val="00FA588D"/>
    <w:rsid w:val="00FA603B"/>
    <w:rsid w:val="00FB02ED"/>
    <w:rsid w:val="00FB0BDD"/>
    <w:rsid w:val="00FB1F9B"/>
    <w:rsid w:val="00FB2F22"/>
    <w:rsid w:val="00FB37F4"/>
    <w:rsid w:val="00FB4897"/>
    <w:rsid w:val="00FB5220"/>
    <w:rsid w:val="00FB57F9"/>
    <w:rsid w:val="00FB7014"/>
    <w:rsid w:val="00FB7E63"/>
    <w:rsid w:val="00FC327B"/>
    <w:rsid w:val="00FC37D5"/>
    <w:rsid w:val="00FC450F"/>
    <w:rsid w:val="00FD09B1"/>
    <w:rsid w:val="00FD4CBC"/>
    <w:rsid w:val="00FE1405"/>
    <w:rsid w:val="00FE3297"/>
    <w:rsid w:val="00FE3FB3"/>
    <w:rsid w:val="00FE40BE"/>
    <w:rsid w:val="00FE40C5"/>
    <w:rsid w:val="00FE431B"/>
    <w:rsid w:val="00FE488B"/>
    <w:rsid w:val="00FE765D"/>
    <w:rsid w:val="00FF1173"/>
    <w:rsid w:val="00FF2DF6"/>
    <w:rsid w:val="00FF3820"/>
    <w:rsid w:val="00FF41DB"/>
    <w:rsid w:val="00FF7D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C8D3"/>
  <w15:chartTrackingRefBased/>
  <w15:docId w15:val="{E9F14A05-96D3-4138-A18B-29796F54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A9E"/>
    <w:pPr>
      <w:spacing w:after="200" w:line="276" w:lineRule="auto"/>
      <w:jc w:val="both"/>
    </w:pPr>
    <w:rPr>
      <w:lang w:eastAsia="en-US"/>
    </w:rPr>
  </w:style>
  <w:style w:type="paragraph" w:styleId="Ttulo1">
    <w:name w:val="heading 1"/>
    <w:basedOn w:val="Normal"/>
    <w:next w:val="Normal"/>
    <w:link w:val="Ttulo1Car"/>
    <w:uiPriority w:val="9"/>
    <w:qFormat/>
    <w:rsid w:val="00BE1A9E"/>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BE1A9E"/>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BE1A9E"/>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BE1A9E"/>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BE1A9E"/>
    <w:pPr>
      <w:spacing w:before="200" w:after="0"/>
      <w:jc w:val="left"/>
      <w:outlineLvl w:val="4"/>
    </w:pPr>
    <w:rPr>
      <w:smallCaps/>
      <w:color w:val="943634"/>
      <w:spacing w:val="10"/>
      <w:sz w:val="22"/>
      <w:szCs w:val="26"/>
    </w:rPr>
  </w:style>
  <w:style w:type="paragraph" w:styleId="Ttulo6">
    <w:name w:val="heading 6"/>
    <w:basedOn w:val="Normal"/>
    <w:next w:val="Normal"/>
    <w:link w:val="Ttulo6Car"/>
    <w:uiPriority w:val="9"/>
    <w:semiHidden/>
    <w:unhideWhenUsed/>
    <w:qFormat/>
    <w:rsid w:val="00BE1A9E"/>
    <w:pPr>
      <w:spacing w:after="0"/>
      <w:jc w:val="left"/>
      <w:outlineLvl w:val="5"/>
    </w:pPr>
    <w:rPr>
      <w:smallCaps/>
      <w:color w:val="C0504D"/>
      <w:spacing w:val="5"/>
      <w:sz w:val="22"/>
    </w:rPr>
  </w:style>
  <w:style w:type="paragraph" w:styleId="Ttulo7">
    <w:name w:val="heading 7"/>
    <w:basedOn w:val="Normal"/>
    <w:next w:val="Normal"/>
    <w:link w:val="Ttulo7Car"/>
    <w:uiPriority w:val="9"/>
    <w:semiHidden/>
    <w:unhideWhenUsed/>
    <w:qFormat/>
    <w:rsid w:val="00BE1A9E"/>
    <w:pPr>
      <w:spacing w:after="0"/>
      <w:jc w:val="left"/>
      <w:outlineLvl w:val="6"/>
    </w:pPr>
    <w:rPr>
      <w:b/>
      <w:smallCaps/>
      <w:color w:val="C0504D"/>
      <w:spacing w:val="10"/>
    </w:rPr>
  </w:style>
  <w:style w:type="paragraph" w:styleId="Ttulo8">
    <w:name w:val="heading 8"/>
    <w:basedOn w:val="Normal"/>
    <w:next w:val="Normal"/>
    <w:link w:val="Ttulo8Car"/>
    <w:uiPriority w:val="9"/>
    <w:semiHidden/>
    <w:unhideWhenUsed/>
    <w:qFormat/>
    <w:rsid w:val="00BE1A9E"/>
    <w:pPr>
      <w:spacing w:after="0"/>
      <w:jc w:val="left"/>
      <w:outlineLvl w:val="7"/>
    </w:pPr>
    <w:rPr>
      <w:b/>
      <w:i/>
      <w:smallCaps/>
      <w:color w:val="943634"/>
    </w:rPr>
  </w:style>
  <w:style w:type="paragraph" w:styleId="Ttulo9">
    <w:name w:val="heading 9"/>
    <w:basedOn w:val="Normal"/>
    <w:next w:val="Normal"/>
    <w:link w:val="Ttulo9Car"/>
    <w:uiPriority w:val="9"/>
    <w:semiHidden/>
    <w:unhideWhenUsed/>
    <w:qFormat/>
    <w:rsid w:val="00BE1A9E"/>
    <w:pPr>
      <w:spacing w:after="0"/>
      <w:jc w:val="left"/>
      <w:outlineLvl w:val="8"/>
    </w:pPr>
    <w:rPr>
      <w:b/>
      <w:i/>
      <w:smallCaps/>
      <w:color w:val="6224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2">
    <w:name w:val="Estilo2"/>
    <w:basedOn w:val="Tablaprofesional"/>
    <w:uiPriority w:val="99"/>
    <w:rsid w:val="000443EA"/>
    <w:rPr>
      <w:rFonts w:eastAsia="Calibri"/>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profesional">
    <w:name w:val="Table Professional"/>
    <w:basedOn w:val="Tablanormal"/>
    <w:uiPriority w:val="99"/>
    <w:semiHidden/>
    <w:unhideWhenUsed/>
    <w:rsid w:val="000443E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tulo1Car">
    <w:name w:val="Título 1 Car"/>
    <w:link w:val="Ttulo1"/>
    <w:uiPriority w:val="9"/>
    <w:rsid w:val="00BE1A9E"/>
    <w:rPr>
      <w:smallCaps/>
      <w:spacing w:val="5"/>
      <w:sz w:val="32"/>
      <w:szCs w:val="32"/>
    </w:rPr>
  </w:style>
  <w:style w:type="character" w:customStyle="1" w:styleId="Ttulo2Car">
    <w:name w:val="Título 2 Car"/>
    <w:link w:val="Ttulo2"/>
    <w:uiPriority w:val="9"/>
    <w:semiHidden/>
    <w:rsid w:val="00BE1A9E"/>
    <w:rPr>
      <w:smallCaps/>
      <w:spacing w:val="5"/>
      <w:sz w:val="28"/>
      <w:szCs w:val="28"/>
    </w:rPr>
  </w:style>
  <w:style w:type="character" w:customStyle="1" w:styleId="Ttulo3Car">
    <w:name w:val="Título 3 Car"/>
    <w:link w:val="Ttulo3"/>
    <w:uiPriority w:val="9"/>
    <w:semiHidden/>
    <w:rsid w:val="00BE1A9E"/>
    <w:rPr>
      <w:smallCaps/>
      <w:spacing w:val="5"/>
      <w:sz w:val="24"/>
      <w:szCs w:val="24"/>
    </w:rPr>
  </w:style>
  <w:style w:type="character" w:customStyle="1" w:styleId="Ttulo4Car">
    <w:name w:val="Título 4 Car"/>
    <w:link w:val="Ttulo4"/>
    <w:uiPriority w:val="9"/>
    <w:semiHidden/>
    <w:rsid w:val="00BE1A9E"/>
    <w:rPr>
      <w:smallCaps/>
      <w:spacing w:val="10"/>
      <w:sz w:val="22"/>
      <w:szCs w:val="22"/>
    </w:rPr>
  </w:style>
  <w:style w:type="character" w:customStyle="1" w:styleId="Ttulo5Car">
    <w:name w:val="Título 5 Car"/>
    <w:link w:val="Ttulo5"/>
    <w:uiPriority w:val="9"/>
    <w:semiHidden/>
    <w:rsid w:val="00BE1A9E"/>
    <w:rPr>
      <w:smallCaps/>
      <w:color w:val="943634"/>
      <w:spacing w:val="10"/>
      <w:sz w:val="22"/>
      <w:szCs w:val="26"/>
    </w:rPr>
  </w:style>
  <w:style w:type="character" w:customStyle="1" w:styleId="Ttulo6Car">
    <w:name w:val="Título 6 Car"/>
    <w:link w:val="Ttulo6"/>
    <w:uiPriority w:val="9"/>
    <w:semiHidden/>
    <w:rsid w:val="00BE1A9E"/>
    <w:rPr>
      <w:smallCaps/>
      <w:color w:val="C0504D"/>
      <w:spacing w:val="5"/>
      <w:sz w:val="22"/>
    </w:rPr>
  </w:style>
  <w:style w:type="character" w:customStyle="1" w:styleId="Ttulo7Car">
    <w:name w:val="Título 7 Car"/>
    <w:link w:val="Ttulo7"/>
    <w:uiPriority w:val="9"/>
    <w:semiHidden/>
    <w:rsid w:val="00BE1A9E"/>
    <w:rPr>
      <w:b/>
      <w:smallCaps/>
      <w:color w:val="C0504D"/>
      <w:spacing w:val="10"/>
    </w:rPr>
  </w:style>
  <w:style w:type="character" w:customStyle="1" w:styleId="Ttulo8Car">
    <w:name w:val="Título 8 Car"/>
    <w:link w:val="Ttulo8"/>
    <w:uiPriority w:val="9"/>
    <w:semiHidden/>
    <w:rsid w:val="00BE1A9E"/>
    <w:rPr>
      <w:b/>
      <w:i/>
      <w:smallCaps/>
      <w:color w:val="943634"/>
    </w:rPr>
  </w:style>
  <w:style w:type="character" w:customStyle="1" w:styleId="Ttulo9Car">
    <w:name w:val="Título 9 Car"/>
    <w:link w:val="Ttulo9"/>
    <w:uiPriority w:val="9"/>
    <w:semiHidden/>
    <w:rsid w:val="00BE1A9E"/>
    <w:rPr>
      <w:b/>
      <w:i/>
      <w:smallCaps/>
      <w:color w:val="622423"/>
    </w:rPr>
  </w:style>
  <w:style w:type="paragraph" w:customStyle="1" w:styleId="Epgrafe">
    <w:name w:val="Epígrafe"/>
    <w:basedOn w:val="Normal"/>
    <w:next w:val="Normal"/>
    <w:uiPriority w:val="35"/>
    <w:unhideWhenUsed/>
    <w:qFormat/>
    <w:rsid w:val="00BE1A9E"/>
    <w:rPr>
      <w:b/>
      <w:bCs/>
      <w:caps/>
      <w:sz w:val="16"/>
      <w:szCs w:val="18"/>
    </w:rPr>
  </w:style>
  <w:style w:type="paragraph" w:styleId="Puesto">
    <w:name w:val="Title"/>
    <w:basedOn w:val="Normal"/>
    <w:next w:val="Normal"/>
    <w:link w:val="PuestoCar"/>
    <w:uiPriority w:val="10"/>
    <w:qFormat/>
    <w:rsid w:val="00BE1A9E"/>
    <w:pPr>
      <w:pBdr>
        <w:top w:val="single" w:sz="12" w:space="1" w:color="C0504D"/>
      </w:pBdr>
      <w:spacing w:line="240" w:lineRule="auto"/>
      <w:jc w:val="right"/>
    </w:pPr>
    <w:rPr>
      <w:smallCaps/>
      <w:sz w:val="48"/>
      <w:szCs w:val="48"/>
    </w:rPr>
  </w:style>
  <w:style w:type="character" w:customStyle="1" w:styleId="PuestoCar">
    <w:name w:val="Puesto Car"/>
    <w:link w:val="Puesto"/>
    <w:uiPriority w:val="10"/>
    <w:rsid w:val="00BE1A9E"/>
    <w:rPr>
      <w:smallCaps/>
      <w:sz w:val="48"/>
      <w:szCs w:val="48"/>
    </w:rPr>
  </w:style>
  <w:style w:type="paragraph" w:styleId="Subttulo">
    <w:name w:val="Subtitle"/>
    <w:basedOn w:val="Normal"/>
    <w:next w:val="Normal"/>
    <w:link w:val="SubttuloCar"/>
    <w:uiPriority w:val="11"/>
    <w:qFormat/>
    <w:rsid w:val="00BE1A9E"/>
    <w:pPr>
      <w:spacing w:after="720" w:line="240" w:lineRule="auto"/>
      <w:jc w:val="right"/>
    </w:pPr>
    <w:rPr>
      <w:rFonts w:ascii="Cambria" w:hAnsi="Cambria"/>
      <w:szCs w:val="22"/>
    </w:rPr>
  </w:style>
  <w:style w:type="character" w:customStyle="1" w:styleId="SubttuloCar">
    <w:name w:val="Subtítulo Car"/>
    <w:link w:val="Subttulo"/>
    <w:uiPriority w:val="11"/>
    <w:rsid w:val="00BE1A9E"/>
    <w:rPr>
      <w:rFonts w:ascii="Cambria" w:hAnsi="Cambria"/>
      <w:szCs w:val="22"/>
    </w:rPr>
  </w:style>
  <w:style w:type="character" w:styleId="Textoennegrita">
    <w:name w:val="Strong"/>
    <w:uiPriority w:val="22"/>
    <w:qFormat/>
    <w:rsid w:val="00BE1A9E"/>
    <w:rPr>
      <w:b/>
      <w:color w:val="C0504D"/>
    </w:rPr>
  </w:style>
  <w:style w:type="character" w:styleId="nfasis">
    <w:name w:val="Emphasis"/>
    <w:uiPriority w:val="20"/>
    <w:qFormat/>
    <w:rsid w:val="00BE1A9E"/>
    <w:rPr>
      <w:b/>
      <w:i/>
      <w:spacing w:val="10"/>
    </w:rPr>
  </w:style>
  <w:style w:type="paragraph" w:styleId="Sinespaciado">
    <w:name w:val="No Spacing"/>
    <w:basedOn w:val="Normal"/>
    <w:link w:val="SinespaciadoCar"/>
    <w:uiPriority w:val="1"/>
    <w:qFormat/>
    <w:rsid w:val="00BE1A9E"/>
    <w:pPr>
      <w:spacing w:after="0" w:line="240" w:lineRule="auto"/>
    </w:pPr>
  </w:style>
  <w:style w:type="character" w:customStyle="1" w:styleId="SinespaciadoCar">
    <w:name w:val="Sin espaciado Car"/>
    <w:link w:val="Sinespaciado"/>
    <w:uiPriority w:val="1"/>
    <w:rsid w:val="00BE1A9E"/>
  </w:style>
  <w:style w:type="paragraph" w:styleId="Prrafodelista">
    <w:name w:val="List Paragraph"/>
    <w:basedOn w:val="Normal"/>
    <w:uiPriority w:val="34"/>
    <w:qFormat/>
    <w:rsid w:val="00BE1A9E"/>
    <w:pPr>
      <w:ind w:left="720"/>
      <w:contextualSpacing/>
    </w:pPr>
  </w:style>
  <w:style w:type="paragraph" w:styleId="Cita">
    <w:name w:val="Quote"/>
    <w:basedOn w:val="Normal"/>
    <w:next w:val="Normal"/>
    <w:link w:val="CitaCar"/>
    <w:uiPriority w:val="29"/>
    <w:qFormat/>
    <w:rsid w:val="00BE1A9E"/>
    <w:rPr>
      <w:i/>
    </w:rPr>
  </w:style>
  <w:style w:type="character" w:customStyle="1" w:styleId="CitaCar">
    <w:name w:val="Cita Car"/>
    <w:link w:val="Cita"/>
    <w:uiPriority w:val="29"/>
    <w:rsid w:val="00BE1A9E"/>
    <w:rPr>
      <w:i/>
    </w:rPr>
  </w:style>
  <w:style w:type="paragraph" w:styleId="Citadestacada">
    <w:name w:val="Intense Quote"/>
    <w:basedOn w:val="Normal"/>
    <w:next w:val="Normal"/>
    <w:link w:val="CitadestacadaCar"/>
    <w:uiPriority w:val="30"/>
    <w:qFormat/>
    <w:rsid w:val="00BE1A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itadestacadaCar">
    <w:name w:val="Cita destacada Car"/>
    <w:link w:val="Citadestacada"/>
    <w:uiPriority w:val="30"/>
    <w:rsid w:val="00BE1A9E"/>
    <w:rPr>
      <w:b/>
      <w:i/>
      <w:color w:val="FFFFFF"/>
      <w:shd w:val="clear" w:color="auto" w:fill="C0504D"/>
    </w:rPr>
  </w:style>
  <w:style w:type="character" w:styleId="nfasissutil">
    <w:name w:val="Subtle Emphasis"/>
    <w:uiPriority w:val="19"/>
    <w:qFormat/>
    <w:rsid w:val="00BE1A9E"/>
    <w:rPr>
      <w:i/>
    </w:rPr>
  </w:style>
  <w:style w:type="character" w:styleId="nfasisintenso">
    <w:name w:val="Intense Emphasis"/>
    <w:uiPriority w:val="21"/>
    <w:qFormat/>
    <w:rsid w:val="00BE1A9E"/>
    <w:rPr>
      <w:b/>
      <w:i/>
      <w:color w:val="C0504D"/>
      <w:spacing w:val="10"/>
    </w:rPr>
  </w:style>
  <w:style w:type="character" w:styleId="Referenciasutil">
    <w:name w:val="Subtle Reference"/>
    <w:uiPriority w:val="31"/>
    <w:qFormat/>
    <w:rsid w:val="00BE1A9E"/>
    <w:rPr>
      <w:b/>
    </w:rPr>
  </w:style>
  <w:style w:type="character" w:styleId="Referenciaintensa">
    <w:name w:val="Intense Reference"/>
    <w:uiPriority w:val="32"/>
    <w:qFormat/>
    <w:rsid w:val="00BE1A9E"/>
    <w:rPr>
      <w:b/>
      <w:bCs/>
      <w:smallCaps/>
      <w:spacing w:val="5"/>
      <w:sz w:val="22"/>
      <w:szCs w:val="22"/>
      <w:u w:val="single"/>
    </w:rPr>
  </w:style>
  <w:style w:type="character" w:styleId="Ttulodellibro">
    <w:name w:val="Book Title"/>
    <w:uiPriority w:val="33"/>
    <w:qFormat/>
    <w:rsid w:val="00BE1A9E"/>
    <w:rPr>
      <w:rFonts w:ascii="Cambria" w:eastAsia="Times New Roman" w:hAnsi="Cambria" w:cs="Times New Roman"/>
      <w:i/>
      <w:iCs/>
      <w:sz w:val="20"/>
      <w:szCs w:val="20"/>
    </w:rPr>
  </w:style>
  <w:style w:type="paragraph" w:styleId="TtulodeTDC">
    <w:name w:val="TOC Heading"/>
    <w:basedOn w:val="Ttulo1"/>
    <w:next w:val="Normal"/>
    <w:uiPriority w:val="39"/>
    <w:semiHidden/>
    <w:unhideWhenUsed/>
    <w:qFormat/>
    <w:rsid w:val="00BE1A9E"/>
    <w:pPr>
      <w:outlineLvl w:val="9"/>
    </w:pPr>
    <w:rPr>
      <w:lang w:bidi="en-US"/>
    </w:rPr>
  </w:style>
  <w:style w:type="numbering" w:customStyle="1" w:styleId="Sinlista1">
    <w:name w:val="Sin lista1"/>
    <w:next w:val="Sinlista"/>
    <w:uiPriority w:val="99"/>
    <w:semiHidden/>
    <w:unhideWhenUsed/>
    <w:rsid w:val="004429E3"/>
  </w:style>
  <w:style w:type="character" w:customStyle="1" w:styleId="Hipervnculo1">
    <w:name w:val="Hipervínculo1"/>
    <w:uiPriority w:val="99"/>
    <w:unhideWhenUsed/>
    <w:rsid w:val="004429E3"/>
    <w:rPr>
      <w:color w:val="0000FF"/>
      <w:u w:val="single"/>
    </w:rPr>
  </w:style>
  <w:style w:type="character" w:customStyle="1" w:styleId="UnresolvedMention">
    <w:name w:val="Unresolved Mention"/>
    <w:uiPriority w:val="99"/>
    <w:semiHidden/>
    <w:unhideWhenUsed/>
    <w:rsid w:val="004429E3"/>
    <w:rPr>
      <w:color w:val="808080"/>
      <w:shd w:val="clear" w:color="auto" w:fill="E6E6E6"/>
    </w:rPr>
  </w:style>
  <w:style w:type="character" w:styleId="Refdecomentario">
    <w:name w:val="annotation reference"/>
    <w:uiPriority w:val="99"/>
    <w:semiHidden/>
    <w:unhideWhenUsed/>
    <w:rsid w:val="004429E3"/>
    <w:rPr>
      <w:sz w:val="16"/>
      <w:szCs w:val="16"/>
    </w:rPr>
  </w:style>
  <w:style w:type="paragraph" w:styleId="Textocomentario">
    <w:name w:val="annotation text"/>
    <w:basedOn w:val="Normal"/>
    <w:link w:val="TextocomentarioCar"/>
    <w:uiPriority w:val="99"/>
    <w:semiHidden/>
    <w:unhideWhenUsed/>
    <w:rsid w:val="004429E3"/>
    <w:pPr>
      <w:spacing w:line="240" w:lineRule="auto"/>
      <w:jc w:val="left"/>
    </w:pPr>
    <w:rPr>
      <w:lang w:eastAsia="es-ES"/>
    </w:rPr>
  </w:style>
  <w:style w:type="character" w:customStyle="1" w:styleId="TextocomentarioCar">
    <w:name w:val="Texto comentario Car"/>
    <w:link w:val="Textocomentario"/>
    <w:uiPriority w:val="99"/>
    <w:semiHidden/>
    <w:rsid w:val="004429E3"/>
    <w:rPr>
      <w:lang w:eastAsia="es-ES"/>
    </w:rPr>
  </w:style>
  <w:style w:type="paragraph" w:styleId="Asuntodelcomentario">
    <w:name w:val="annotation subject"/>
    <w:basedOn w:val="Textocomentario"/>
    <w:next w:val="Textocomentario"/>
    <w:link w:val="AsuntodelcomentarioCar"/>
    <w:uiPriority w:val="99"/>
    <w:semiHidden/>
    <w:unhideWhenUsed/>
    <w:rsid w:val="004429E3"/>
    <w:rPr>
      <w:b/>
      <w:bCs/>
    </w:rPr>
  </w:style>
  <w:style w:type="character" w:customStyle="1" w:styleId="AsuntodelcomentarioCar">
    <w:name w:val="Asunto del comentario Car"/>
    <w:link w:val="Asuntodelcomentario"/>
    <w:uiPriority w:val="99"/>
    <w:semiHidden/>
    <w:rsid w:val="004429E3"/>
    <w:rPr>
      <w:b/>
      <w:bCs/>
      <w:lang w:eastAsia="es-ES"/>
    </w:rPr>
  </w:style>
  <w:style w:type="paragraph" w:styleId="Textodeglobo">
    <w:name w:val="Balloon Text"/>
    <w:basedOn w:val="Normal"/>
    <w:link w:val="TextodegloboCar"/>
    <w:uiPriority w:val="99"/>
    <w:semiHidden/>
    <w:unhideWhenUsed/>
    <w:rsid w:val="004429E3"/>
    <w:pPr>
      <w:spacing w:after="0" w:line="240" w:lineRule="auto"/>
      <w:jc w:val="left"/>
    </w:pPr>
    <w:rPr>
      <w:rFonts w:ascii="Segoe UI" w:hAnsi="Segoe UI" w:cs="Segoe UI"/>
      <w:sz w:val="18"/>
      <w:szCs w:val="18"/>
      <w:lang w:eastAsia="es-ES"/>
    </w:rPr>
  </w:style>
  <w:style w:type="character" w:customStyle="1" w:styleId="TextodegloboCar">
    <w:name w:val="Texto de globo Car"/>
    <w:link w:val="Textodeglobo"/>
    <w:uiPriority w:val="99"/>
    <w:semiHidden/>
    <w:rsid w:val="004429E3"/>
    <w:rPr>
      <w:rFonts w:ascii="Segoe UI" w:hAnsi="Segoe UI" w:cs="Segoe UI"/>
      <w:sz w:val="18"/>
      <w:szCs w:val="18"/>
      <w:lang w:eastAsia="es-ES"/>
    </w:rPr>
  </w:style>
  <w:style w:type="character" w:customStyle="1" w:styleId="orcid-id-https">
    <w:name w:val="orcid-id-https"/>
    <w:rsid w:val="004429E3"/>
  </w:style>
  <w:style w:type="character" w:styleId="Hipervnculo">
    <w:name w:val="Hyperlink"/>
    <w:uiPriority w:val="99"/>
    <w:unhideWhenUsed/>
    <w:rsid w:val="004429E3"/>
    <w:rPr>
      <w:color w:val="0000FF"/>
      <w:u w:val="single"/>
    </w:rPr>
  </w:style>
  <w:style w:type="table" w:customStyle="1" w:styleId="Estilo1">
    <w:name w:val="Estilo1"/>
    <w:basedOn w:val="Tablaweb1"/>
    <w:uiPriority w:val="99"/>
    <w:rsid w:val="00B144B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B93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1">
    <w:name w:val="Table Web 1"/>
    <w:basedOn w:val="Tablanormal"/>
    <w:uiPriority w:val="99"/>
    <w:semiHidden/>
    <w:unhideWhenUsed/>
    <w:rsid w:val="00B144B9"/>
    <w:pPr>
      <w:spacing w:after="200" w:line="276"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dNoteBibliography">
    <w:name w:val="EndNote Bibliography"/>
    <w:basedOn w:val="Normal"/>
    <w:link w:val="EndNoteBibliographyCar"/>
    <w:rsid w:val="00CF0342"/>
    <w:pPr>
      <w:spacing w:line="240" w:lineRule="auto"/>
      <w:jc w:val="left"/>
    </w:pPr>
    <w:rPr>
      <w:rFonts w:eastAsiaTheme="minorEastAsia" w:cs="Calibri"/>
      <w:noProof/>
      <w:sz w:val="22"/>
      <w:szCs w:val="22"/>
      <w:lang w:eastAsia="es-ES"/>
    </w:rPr>
  </w:style>
  <w:style w:type="character" w:customStyle="1" w:styleId="EndNoteBibliographyCar">
    <w:name w:val="EndNote Bibliography Car"/>
    <w:basedOn w:val="Fuentedeprrafopredeter"/>
    <w:link w:val="EndNoteBibliography"/>
    <w:rsid w:val="00CF0342"/>
    <w:rPr>
      <w:rFonts w:eastAsiaTheme="minorEastAsia" w:cs="Calibri"/>
      <w:noProof/>
      <w:sz w:val="22"/>
      <w:szCs w:val="22"/>
    </w:rPr>
  </w:style>
  <w:style w:type="paragraph" w:styleId="Textoindependiente">
    <w:name w:val="Body Text"/>
    <w:basedOn w:val="Normal"/>
    <w:link w:val="TextoindependienteCar"/>
    <w:uiPriority w:val="99"/>
    <w:unhideWhenUsed/>
    <w:rsid w:val="000C739B"/>
    <w:pPr>
      <w:spacing w:after="0" w:line="360" w:lineRule="auto"/>
      <w:ind w:right="49"/>
    </w:pPr>
    <w:rPr>
      <w:rFonts w:ascii="Arial" w:eastAsia="Arial Unicode MS" w:hAnsi="Arial" w:cs="Arial"/>
      <w:color w:val="002060"/>
      <w:sz w:val="24"/>
      <w:szCs w:val="24"/>
      <w:lang w:val="en-GB" w:eastAsia="es-MX"/>
    </w:rPr>
  </w:style>
  <w:style w:type="character" w:customStyle="1" w:styleId="TextoindependienteCar">
    <w:name w:val="Texto independiente Car"/>
    <w:basedOn w:val="Fuentedeprrafopredeter"/>
    <w:link w:val="Textoindependiente"/>
    <w:uiPriority w:val="99"/>
    <w:rsid w:val="000C739B"/>
    <w:rPr>
      <w:rFonts w:ascii="Arial" w:eastAsia="Arial Unicode MS" w:hAnsi="Arial" w:cs="Arial"/>
      <w:color w:val="002060"/>
      <w:sz w:val="24"/>
      <w:szCs w:val="24"/>
      <w:lang w:val="en-GB" w:eastAsia="es-MX"/>
    </w:rPr>
  </w:style>
  <w:style w:type="paragraph" w:styleId="Textoindependiente2">
    <w:name w:val="Body Text 2"/>
    <w:basedOn w:val="Normal"/>
    <w:link w:val="Textoindependiente2Car"/>
    <w:uiPriority w:val="99"/>
    <w:unhideWhenUsed/>
    <w:rsid w:val="003F0715"/>
    <w:pPr>
      <w:spacing w:after="0" w:line="360" w:lineRule="auto"/>
    </w:pPr>
    <w:rPr>
      <w:rFonts w:ascii="Arial" w:hAnsi="Arial" w:cs="Arial"/>
      <w:b/>
      <w:color w:val="002060"/>
      <w:sz w:val="24"/>
      <w:szCs w:val="24"/>
      <w:lang w:val="en-GB"/>
    </w:rPr>
  </w:style>
  <w:style w:type="character" w:customStyle="1" w:styleId="Textoindependiente2Car">
    <w:name w:val="Texto independiente 2 Car"/>
    <w:basedOn w:val="Fuentedeprrafopredeter"/>
    <w:link w:val="Textoindependiente2"/>
    <w:uiPriority w:val="99"/>
    <w:rsid w:val="003F0715"/>
    <w:rPr>
      <w:rFonts w:ascii="Arial" w:hAnsi="Arial" w:cs="Arial"/>
      <w:b/>
      <w:color w:val="00206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Avni%20T%5BAuthor%5D&amp;cauthor=true&amp;cauthor_uid=26237037" TargetMode="External"/><Relationship Id="rId13" Type="http://schemas.openxmlformats.org/officeDocument/2006/relationships/hyperlink" Target="https://www.ncbi.nlm.nih.gov/pubmed/?term=Grossman%20A%5BAuthor%5D&amp;cauthor=true&amp;cauthor_uid=26237037" TargetMode="External"/><Relationship Id="rId18" Type="http://schemas.openxmlformats.org/officeDocument/2006/relationships/hyperlink" Target="https://www.ncbi.nlm.nih.gov/pubmed/29336676" TargetMode="External"/><Relationship Id="rId26" Type="http://schemas.openxmlformats.org/officeDocument/2006/relationships/hyperlink" Target="http://www.ncbi.nlm.nih.gov/pubmed/27249550?dopt=Abstract" TargetMode="External"/><Relationship Id="rId39" Type="http://schemas.openxmlformats.org/officeDocument/2006/relationships/hyperlink" Target="https://www.ncbi.nlm.nih.gov/pubmed/?term=Ye%20S%5BAuthor%5D&amp;cauthor=true&amp;cauthor_uid=24495437" TargetMode="External"/><Relationship Id="rId3" Type="http://schemas.openxmlformats.org/officeDocument/2006/relationships/styles" Target="styles.xml"/><Relationship Id="rId21" Type="http://schemas.openxmlformats.org/officeDocument/2006/relationships/hyperlink" Target="https://www.ncbi.nlm.nih.gov/pubmed/?term=Forfori%20F%5BAuthor%5D&amp;cauthor=true&amp;cauthor_uid=25475099" TargetMode="External"/><Relationship Id="rId34" Type="http://schemas.openxmlformats.org/officeDocument/2006/relationships/hyperlink" Target="https://www.ncbi.nlm.nih.gov/pubmed/?term=Claure-Del%20Granado%20R%5BAuthor%5D&amp;cauthor=true&amp;cauthor_uid=27484681" TargetMode="External"/><Relationship Id="rId42" Type="http://schemas.openxmlformats.org/officeDocument/2006/relationships/hyperlink" Target="http://scielo.sld.cu/scielo.php?script=sci_arttext&amp;pid=S0138-65572009000100002&amp;nrm=iso"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pubmed/?term=Paul%20M%5BAuthor%5D&amp;cauthor=true&amp;cauthor_uid=26237037" TargetMode="External"/><Relationship Id="rId17" Type="http://schemas.openxmlformats.org/officeDocument/2006/relationships/hyperlink" Target="https://www.ncbi.nlm.nih.gov/pubmed/?term=Beilman%20GJ%5BAuthor%5D&amp;cauthor=true&amp;cauthor_uid=29336676" TargetMode="External"/><Relationship Id="rId25" Type="http://schemas.openxmlformats.org/officeDocument/2006/relationships/hyperlink" Target="https://www.ncbi.nlm.nih.gov/pmc/articles/PMC4301660/" TargetMode="External"/><Relationship Id="rId33" Type="http://schemas.openxmlformats.org/officeDocument/2006/relationships/hyperlink" Target="https://www.ncbi.nlm.nih.gov/pmc/articles/PMC5543539/" TargetMode="External"/><Relationship Id="rId38" Type="http://schemas.openxmlformats.org/officeDocument/2006/relationships/hyperlink" Target="https://www.ncbi.nlm.nih.gov/pubmed/?term=Xu%20X%5BAuthor%5D&amp;cauthor=true&amp;cauthor_uid=24495437"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pubmed/?term=Banton%20KL%5BAuthor%5D&amp;cauthor=true&amp;cauthor_uid=29336676" TargetMode="External"/><Relationship Id="rId20" Type="http://schemas.openxmlformats.org/officeDocument/2006/relationships/hyperlink" Target="https://www.ncbi.nlm.nih.gov/pubmed/?term=Ferro%20B%5BAuthor%5D&amp;cauthor=true&amp;cauthor_uid=25475099" TargetMode="External"/><Relationship Id="rId29" Type="http://schemas.openxmlformats.org/officeDocument/2006/relationships/hyperlink" Target="https://www.ncbi.nlm.nih.gov/pubmed/?term=Antonakaki%20D%5BAuthor%5D&amp;cauthor=true&amp;cauthor_uid=28774325" TargetMode="External"/><Relationship Id="rId41" Type="http://schemas.openxmlformats.org/officeDocument/2006/relationships/hyperlink" Target="https://www.ncbi.nlm.nih.gov/pubmed/24495437?dopt=Abstr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Leibovici%20L%5BAuthor%5D&amp;cauthor=true&amp;cauthor_uid=26237037" TargetMode="External"/><Relationship Id="rId24" Type="http://schemas.openxmlformats.org/officeDocument/2006/relationships/hyperlink" Target="https://www.ncbi.nlm.nih.gov/pubmed/?term=Pinsky%20MR%5BAuthor%5D&amp;cauthor=true&amp;cauthor_uid=25475099" TargetMode="External"/><Relationship Id="rId32" Type="http://schemas.openxmlformats.org/officeDocument/2006/relationships/hyperlink" Target="https://www.ncbi.nlm.nih.gov/pubmed/?term=Arulkumaran%20N%5BAuthor%5D&amp;cauthor=true&amp;cauthor_uid=28774325" TargetMode="External"/><Relationship Id="rId37" Type="http://schemas.openxmlformats.org/officeDocument/2006/relationships/hyperlink" Target="https://www.ncbi.nlm.nih.gov/pubmed/?term=Zhang%20Z%5BAuthor%5D&amp;cauthor=true&amp;cauthor_uid=24495437" TargetMode="External"/><Relationship Id="rId40" Type="http://schemas.openxmlformats.org/officeDocument/2006/relationships/hyperlink" Target="https://www.ncbi.nlm.nih.gov/pubmed/?term=Xu%20L%5BAuthor%5D&amp;cauthor=true&amp;cauthor_uid=24495437" TargetMode="External"/><Relationship Id="rId45" Type="http://schemas.openxmlformats.org/officeDocument/2006/relationships/hyperlink" Target="mailto:gretchen@infomed.sld.cu" TargetMode="External"/><Relationship Id="rId5" Type="http://schemas.openxmlformats.org/officeDocument/2006/relationships/webSettings" Target="webSettings.xml"/><Relationship Id="rId15" Type="http://schemas.openxmlformats.org/officeDocument/2006/relationships/hyperlink" Target="https://www.ncbi.nlm.nih.gov/pubmed/?term=Colling%20KP%5BAuthor%5D&amp;cauthor=true&amp;cauthor_uid=29336676" TargetMode="External"/><Relationship Id="rId23" Type="http://schemas.openxmlformats.org/officeDocument/2006/relationships/hyperlink" Target="https://www.ncbi.nlm.nih.gov/pubmed/?term=Magliacano%20L%5BAuthor%5D&amp;cauthor=true&amp;cauthor_uid=25475099" TargetMode="External"/><Relationship Id="rId28" Type="http://schemas.openxmlformats.org/officeDocument/2006/relationships/hyperlink" Target="https://www.ncbi.nlm.nih.gov/pubmed/?term=Aya%20HD%5BAuthor%5D&amp;cauthor=true&amp;cauthor_uid=28774325" TargetMode="External"/><Relationship Id="rId36" Type="http://schemas.openxmlformats.org/officeDocument/2006/relationships/hyperlink" Target="https://www.ncbi.nlm.nih.gov/pmc/articles/PMC4970195/" TargetMode="External"/><Relationship Id="rId10" Type="http://schemas.openxmlformats.org/officeDocument/2006/relationships/hyperlink" Target="https://www.ncbi.nlm.nih.gov/pubmed/?term=Lev%20S%5BAuthor%5D&amp;cauthor=true&amp;cauthor_uid=26237037" TargetMode="External"/><Relationship Id="rId19" Type="http://schemas.openxmlformats.org/officeDocument/2006/relationships/hyperlink" Target="https://www.ncbi.nlm.nih.gov/pubmed/?term=Guarracino%20F%5BAuthor%5D&amp;cauthor=true&amp;cauthor_uid=25475099" TargetMode="External"/><Relationship Id="rId31" Type="http://schemas.openxmlformats.org/officeDocument/2006/relationships/hyperlink" Target="https://www.ncbi.nlm.nih.gov/pubmed/?term=Watson%20X%5BAuthor%5D&amp;cauthor=true&amp;cauthor_uid=28774325" TargetMode="External"/><Relationship Id="rId44" Type="http://schemas.openxmlformats.org/officeDocument/2006/relationships/hyperlink" Target="https://www.nejm.org/doi/full/10.1056/NEJMp1714987" TargetMode="External"/><Relationship Id="rId4" Type="http://schemas.openxmlformats.org/officeDocument/2006/relationships/settings" Target="settings.xml"/><Relationship Id="rId9" Type="http://schemas.openxmlformats.org/officeDocument/2006/relationships/hyperlink" Target="https://www.ncbi.nlm.nih.gov/pubmed/?term=Lador%20A%5BAuthor%5D&amp;cauthor=true&amp;cauthor_uid=26237037" TargetMode="External"/><Relationship Id="rId14" Type="http://schemas.openxmlformats.org/officeDocument/2006/relationships/hyperlink" Target="https://www.ncbi.nlm.nih.gov/pubmed/26237037" TargetMode="External"/><Relationship Id="rId22" Type="http://schemas.openxmlformats.org/officeDocument/2006/relationships/hyperlink" Target="https://www.ncbi.nlm.nih.gov/pubmed/?term=Bertini%20P%5BAuthor%5D&amp;cauthor=true&amp;cauthor_uid=25475099" TargetMode="External"/><Relationship Id="rId27" Type="http://schemas.openxmlformats.org/officeDocument/2006/relationships/hyperlink" Target="https://www.ncbi.nlm.nih.gov/pubmed/?term=Toscani%20L%5BAuthor%5D&amp;cauthor=true&amp;cauthor_uid=28774325" TargetMode="External"/><Relationship Id="rId30" Type="http://schemas.openxmlformats.org/officeDocument/2006/relationships/hyperlink" Target="https://www.ncbi.nlm.nih.gov/pubmed/?term=Bastoni%20D%5BAuthor%5D&amp;cauthor=true&amp;cauthor_uid=28774325" TargetMode="External"/><Relationship Id="rId35" Type="http://schemas.openxmlformats.org/officeDocument/2006/relationships/hyperlink" Target="https://www.ncbi.nlm.nih.gov/pubmed/?term=Mehta%20RL%5BAuthor%5D&amp;cauthor=true&amp;cauthor_uid=27484681" TargetMode="External"/><Relationship Id="rId43" Type="http://schemas.openxmlformats.org/officeDocument/2006/relationships/hyperlink" Target="https://doi.org/10.1016/S1072-7515(98)00122-7" TargetMode="Externa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F0CF-6483-4395-A418-8A42BCA1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2077</Words>
  <Characters>11840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13890</CharactersWithSpaces>
  <SharedDoc>false</SharedDoc>
  <HLinks>
    <vt:vector size="210" baseType="variant">
      <vt:variant>
        <vt:i4>2752636</vt:i4>
      </vt:variant>
      <vt:variant>
        <vt:i4>102</vt:i4>
      </vt:variant>
      <vt:variant>
        <vt:i4>0</vt:i4>
      </vt:variant>
      <vt:variant>
        <vt:i4>5</vt:i4>
      </vt:variant>
      <vt:variant>
        <vt:lpwstr>https://www.ncbi.nlm.nih.gov/pubmed/24495437?dopt=Abstract</vt:lpwstr>
      </vt:variant>
      <vt:variant>
        <vt:lpwstr/>
      </vt:variant>
      <vt:variant>
        <vt:i4>4456567</vt:i4>
      </vt:variant>
      <vt:variant>
        <vt:i4>99</vt:i4>
      </vt:variant>
      <vt:variant>
        <vt:i4>0</vt:i4>
      </vt:variant>
      <vt:variant>
        <vt:i4>5</vt:i4>
      </vt:variant>
      <vt:variant>
        <vt:lpwstr>https://www.ncbi.nlm.nih.gov/pubmed/?term=Xu%20L%5BAuthor%5D&amp;cauthor=true&amp;cauthor_uid=24495437</vt:lpwstr>
      </vt:variant>
      <vt:variant>
        <vt:lpwstr/>
      </vt:variant>
      <vt:variant>
        <vt:i4>4915318</vt:i4>
      </vt:variant>
      <vt:variant>
        <vt:i4>96</vt:i4>
      </vt:variant>
      <vt:variant>
        <vt:i4>0</vt:i4>
      </vt:variant>
      <vt:variant>
        <vt:i4>5</vt:i4>
      </vt:variant>
      <vt:variant>
        <vt:lpwstr>https://www.ncbi.nlm.nih.gov/pubmed/?term=Ye%20S%5BAuthor%5D&amp;cauthor=true&amp;cauthor_uid=24495437</vt:lpwstr>
      </vt:variant>
      <vt:variant>
        <vt:lpwstr/>
      </vt:variant>
      <vt:variant>
        <vt:i4>5242999</vt:i4>
      </vt:variant>
      <vt:variant>
        <vt:i4>93</vt:i4>
      </vt:variant>
      <vt:variant>
        <vt:i4>0</vt:i4>
      </vt:variant>
      <vt:variant>
        <vt:i4>5</vt:i4>
      </vt:variant>
      <vt:variant>
        <vt:lpwstr>https://www.ncbi.nlm.nih.gov/pubmed/?term=Xu%20X%5BAuthor%5D&amp;cauthor=true&amp;cauthor_uid=24495437</vt:lpwstr>
      </vt:variant>
      <vt:variant>
        <vt:lpwstr/>
      </vt:variant>
      <vt:variant>
        <vt:i4>5242933</vt:i4>
      </vt:variant>
      <vt:variant>
        <vt:i4>90</vt:i4>
      </vt:variant>
      <vt:variant>
        <vt:i4>0</vt:i4>
      </vt:variant>
      <vt:variant>
        <vt:i4>5</vt:i4>
      </vt:variant>
      <vt:variant>
        <vt:lpwstr>https://www.ncbi.nlm.nih.gov/pubmed/?term=Zhang%20Z%5BAuthor%5D&amp;cauthor=true&amp;cauthor_uid=24495437</vt:lpwstr>
      </vt:variant>
      <vt:variant>
        <vt:lpwstr/>
      </vt:variant>
      <vt:variant>
        <vt:i4>1245250</vt:i4>
      </vt:variant>
      <vt:variant>
        <vt:i4>87</vt:i4>
      </vt:variant>
      <vt:variant>
        <vt:i4>0</vt:i4>
      </vt:variant>
      <vt:variant>
        <vt:i4>5</vt:i4>
      </vt:variant>
      <vt:variant>
        <vt:lpwstr>https://www.ncbi.nlm.nih.gov/pmc/articles/PMC4970195/</vt:lpwstr>
      </vt:variant>
      <vt:variant>
        <vt:lpwstr/>
      </vt:variant>
      <vt:variant>
        <vt:i4>65588</vt:i4>
      </vt:variant>
      <vt:variant>
        <vt:i4>84</vt:i4>
      </vt:variant>
      <vt:variant>
        <vt:i4>0</vt:i4>
      </vt:variant>
      <vt:variant>
        <vt:i4>5</vt:i4>
      </vt:variant>
      <vt:variant>
        <vt:lpwstr>https://www.ncbi.nlm.nih.gov/pubmed/?term=Mehta%20RL%5BAuthor%5D&amp;cauthor=true&amp;cauthor_uid=27484681</vt:lpwstr>
      </vt:variant>
      <vt:variant>
        <vt:lpwstr/>
      </vt:variant>
      <vt:variant>
        <vt:i4>6750288</vt:i4>
      </vt:variant>
      <vt:variant>
        <vt:i4>81</vt:i4>
      </vt:variant>
      <vt:variant>
        <vt:i4>0</vt:i4>
      </vt:variant>
      <vt:variant>
        <vt:i4>5</vt:i4>
      </vt:variant>
      <vt:variant>
        <vt:lpwstr>https://www.ncbi.nlm.nih.gov/pubmed/?term=Claure-Del%20Granado%20R%5BAuthor%5D&amp;cauthor=true&amp;cauthor_uid=27484681</vt:lpwstr>
      </vt:variant>
      <vt:variant>
        <vt:lpwstr/>
      </vt:variant>
      <vt:variant>
        <vt:i4>1638471</vt:i4>
      </vt:variant>
      <vt:variant>
        <vt:i4>78</vt:i4>
      </vt:variant>
      <vt:variant>
        <vt:i4>0</vt:i4>
      </vt:variant>
      <vt:variant>
        <vt:i4>5</vt:i4>
      </vt:variant>
      <vt:variant>
        <vt:lpwstr>https://www.ncbi.nlm.nih.gov/pmc/articles/PMC5543539/</vt:lpwstr>
      </vt:variant>
      <vt:variant>
        <vt:lpwstr/>
      </vt:variant>
      <vt:variant>
        <vt:i4>4063318</vt:i4>
      </vt:variant>
      <vt:variant>
        <vt:i4>75</vt:i4>
      </vt:variant>
      <vt:variant>
        <vt:i4>0</vt:i4>
      </vt:variant>
      <vt:variant>
        <vt:i4>5</vt:i4>
      </vt:variant>
      <vt:variant>
        <vt:lpwstr>https://www.ncbi.nlm.nih.gov/pubmed/?term=Arulkumaran%20N%5BAuthor%5D&amp;cauthor=true&amp;cauthor_uid=28774325</vt:lpwstr>
      </vt:variant>
      <vt:variant>
        <vt:lpwstr/>
      </vt:variant>
      <vt:variant>
        <vt:i4>6160480</vt:i4>
      </vt:variant>
      <vt:variant>
        <vt:i4>72</vt:i4>
      </vt:variant>
      <vt:variant>
        <vt:i4>0</vt:i4>
      </vt:variant>
      <vt:variant>
        <vt:i4>5</vt:i4>
      </vt:variant>
      <vt:variant>
        <vt:lpwstr>https://www.ncbi.nlm.nih.gov/pubmed/?term=Watson%20X%5BAuthor%5D&amp;cauthor=true&amp;cauthor_uid=28774325</vt:lpwstr>
      </vt:variant>
      <vt:variant>
        <vt:lpwstr/>
      </vt:variant>
      <vt:variant>
        <vt:i4>3014725</vt:i4>
      </vt:variant>
      <vt:variant>
        <vt:i4>69</vt:i4>
      </vt:variant>
      <vt:variant>
        <vt:i4>0</vt:i4>
      </vt:variant>
      <vt:variant>
        <vt:i4>5</vt:i4>
      </vt:variant>
      <vt:variant>
        <vt:lpwstr>https://www.ncbi.nlm.nih.gov/pubmed/?term=Bastoni%20D%5BAuthor%5D&amp;cauthor=true&amp;cauthor_uid=28774325</vt:lpwstr>
      </vt:variant>
      <vt:variant>
        <vt:lpwstr/>
      </vt:variant>
      <vt:variant>
        <vt:i4>5636215</vt:i4>
      </vt:variant>
      <vt:variant>
        <vt:i4>66</vt:i4>
      </vt:variant>
      <vt:variant>
        <vt:i4>0</vt:i4>
      </vt:variant>
      <vt:variant>
        <vt:i4>5</vt:i4>
      </vt:variant>
      <vt:variant>
        <vt:lpwstr>https://www.ncbi.nlm.nih.gov/pubmed/?term=Antonakaki%20D%5BAuthor%5D&amp;cauthor=true&amp;cauthor_uid=28774325</vt:lpwstr>
      </vt:variant>
      <vt:variant>
        <vt:lpwstr/>
      </vt:variant>
      <vt:variant>
        <vt:i4>6291523</vt:i4>
      </vt:variant>
      <vt:variant>
        <vt:i4>63</vt:i4>
      </vt:variant>
      <vt:variant>
        <vt:i4>0</vt:i4>
      </vt:variant>
      <vt:variant>
        <vt:i4>5</vt:i4>
      </vt:variant>
      <vt:variant>
        <vt:lpwstr>https://www.ncbi.nlm.nih.gov/pubmed/?term=Aya%20HD%5BAuthor%5D&amp;cauthor=true&amp;cauthor_uid=28774325</vt:lpwstr>
      </vt:variant>
      <vt:variant>
        <vt:lpwstr/>
      </vt:variant>
      <vt:variant>
        <vt:i4>3604565</vt:i4>
      </vt:variant>
      <vt:variant>
        <vt:i4>60</vt:i4>
      </vt:variant>
      <vt:variant>
        <vt:i4>0</vt:i4>
      </vt:variant>
      <vt:variant>
        <vt:i4>5</vt:i4>
      </vt:variant>
      <vt:variant>
        <vt:lpwstr>https://www.ncbi.nlm.nih.gov/pubmed/?term=Toscani%20L%5BAuthor%5D&amp;cauthor=true&amp;cauthor_uid=28774325</vt:lpwstr>
      </vt:variant>
      <vt:variant>
        <vt:lpwstr/>
      </vt:variant>
      <vt:variant>
        <vt:i4>1769550</vt:i4>
      </vt:variant>
      <vt:variant>
        <vt:i4>57</vt:i4>
      </vt:variant>
      <vt:variant>
        <vt:i4>0</vt:i4>
      </vt:variant>
      <vt:variant>
        <vt:i4>5</vt:i4>
      </vt:variant>
      <vt:variant>
        <vt:lpwstr>http://www.ncbi.nlm.nih.gov/pubmed/27249550?dopt=Abstract</vt:lpwstr>
      </vt:variant>
      <vt:variant>
        <vt:lpwstr/>
      </vt:variant>
      <vt:variant>
        <vt:i4>1441862</vt:i4>
      </vt:variant>
      <vt:variant>
        <vt:i4>54</vt:i4>
      </vt:variant>
      <vt:variant>
        <vt:i4>0</vt:i4>
      </vt:variant>
      <vt:variant>
        <vt:i4>5</vt:i4>
      </vt:variant>
      <vt:variant>
        <vt:lpwstr>https://www.ncbi.nlm.nih.gov/pmc/articles/PMC4301660/</vt:lpwstr>
      </vt:variant>
      <vt:variant>
        <vt:lpwstr/>
      </vt:variant>
      <vt:variant>
        <vt:i4>7667736</vt:i4>
      </vt:variant>
      <vt:variant>
        <vt:i4>51</vt:i4>
      </vt:variant>
      <vt:variant>
        <vt:i4>0</vt:i4>
      </vt:variant>
      <vt:variant>
        <vt:i4>5</vt:i4>
      </vt:variant>
      <vt:variant>
        <vt:lpwstr>https://www.ncbi.nlm.nih.gov/pubmed/?term=Pinsky%20MR%5BAuthor%5D&amp;cauthor=true&amp;cauthor_uid=25475099</vt:lpwstr>
      </vt:variant>
      <vt:variant>
        <vt:lpwstr/>
      </vt:variant>
      <vt:variant>
        <vt:i4>5636203</vt:i4>
      </vt:variant>
      <vt:variant>
        <vt:i4>48</vt:i4>
      </vt:variant>
      <vt:variant>
        <vt:i4>0</vt:i4>
      </vt:variant>
      <vt:variant>
        <vt:i4>5</vt:i4>
      </vt:variant>
      <vt:variant>
        <vt:lpwstr>https://www.ncbi.nlm.nih.gov/pubmed/?term=Magliacano%20L%5BAuthor%5D&amp;cauthor=true&amp;cauthor_uid=25475099</vt:lpwstr>
      </vt:variant>
      <vt:variant>
        <vt:lpwstr/>
      </vt:variant>
      <vt:variant>
        <vt:i4>2293848</vt:i4>
      </vt:variant>
      <vt:variant>
        <vt:i4>45</vt:i4>
      </vt:variant>
      <vt:variant>
        <vt:i4>0</vt:i4>
      </vt:variant>
      <vt:variant>
        <vt:i4>5</vt:i4>
      </vt:variant>
      <vt:variant>
        <vt:lpwstr>https://www.ncbi.nlm.nih.gov/pubmed/?term=Bertini%20P%5BAuthor%5D&amp;cauthor=true&amp;cauthor_uid=25475099</vt:lpwstr>
      </vt:variant>
      <vt:variant>
        <vt:lpwstr/>
      </vt:variant>
      <vt:variant>
        <vt:i4>2555980</vt:i4>
      </vt:variant>
      <vt:variant>
        <vt:i4>42</vt:i4>
      </vt:variant>
      <vt:variant>
        <vt:i4>0</vt:i4>
      </vt:variant>
      <vt:variant>
        <vt:i4>5</vt:i4>
      </vt:variant>
      <vt:variant>
        <vt:lpwstr>https://www.ncbi.nlm.nih.gov/pubmed/?term=Forfori%20F%5BAuthor%5D&amp;cauthor=true&amp;cauthor_uid=25475099</vt:lpwstr>
      </vt:variant>
      <vt:variant>
        <vt:lpwstr/>
      </vt:variant>
      <vt:variant>
        <vt:i4>4915233</vt:i4>
      </vt:variant>
      <vt:variant>
        <vt:i4>39</vt:i4>
      </vt:variant>
      <vt:variant>
        <vt:i4>0</vt:i4>
      </vt:variant>
      <vt:variant>
        <vt:i4>5</vt:i4>
      </vt:variant>
      <vt:variant>
        <vt:lpwstr>https://www.ncbi.nlm.nih.gov/pubmed/?term=Ferro%20B%5BAuthor%5D&amp;cauthor=true&amp;cauthor_uid=25475099</vt:lpwstr>
      </vt:variant>
      <vt:variant>
        <vt:lpwstr/>
      </vt:variant>
      <vt:variant>
        <vt:i4>6160508</vt:i4>
      </vt:variant>
      <vt:variant>
        <vt:i4>36</vt:i4>
      </vt:variant>
      <vt:variant>
        <vt:i4>0</vt:i4>
      </vt:variant>
      <vt:variant>
        <vt:i4>5</vt:i4>
      </vt:variant>
      <vt:variant>
        <vt:lpwstr>https://www.ncbi.nlm.nih.gov/pubmed/?term=Guarracino%20F%5BAuthor%5D&amp;cauthor=true&amp;cauthor_uid=25475099</vt:lpwstr>
      </vt:variant>
      <vt:variant>
        <vt:lpwstr/>
      </vt:variant>
      <vt:variant>
        <vt:i4>262235</vt:i4>
      </vt:variant>
      <vt:variant>
        <vt:i4>33</vt:i4>
      </vt:variant>
      <vt:variant>
        <vt:i4>0</vt:i4>
      </vt:variant>
      <vt:variant>
        <vt:i4>5</vt:i4>
      </vt:variant>
      <vt:variant>
        <vt:lpwstr>https://www.ncbi.nlm.nih.gov/pubmed/29336676</vt:lpwstr>
      </vt:variant>
      <vt:variant>
        <vt:lpwstr/>
      </vt:variant>
      <vt:variant>
        <vt:i4>8126535</vt:i4>
      </vt:variant>
      <vt:variant>
        <vt:i4>30</vt:i4>
      </vt:variant>
      <vt:variant>
        <vt:i4>0</vt:i4>
      </vt:variant>
      <vt:variant>
        <vt:i4>5</vt:i4>
      </vt:variant>
      <vt:variant>
        <vt:lpwstr>https://www.ncbi.nlm.nih.gov/pubmed/?term=Beilman%20GJ%5BAuthor%5D&amp;cauthor=true&amp;cauthor_uid=29336676</vt:lpwstr>
      </vt:variant>
      <vt:variant>
        <vt:lpwstr/>
      </vt:variant>
      <vt:variant>
        <vt:i4>6357022</vt:i4>
      </vt:variant>
      <vt:variant>
        <vt:i4>27</vt:i4>
      </vt:variant>
      <vt:variant>
        <vt:i4>0</vt:i4>
      </vt:variant>
      <vt:variant>
        <vt:i4>5</vt:i4>
      </vt:variant>
      <vt:variant>
        <vt:lpwstr>https://www.ncbi.nlm.nih.gov/pubmed/?term=Banton%20KL%5BAuthor%5D&amp;cauthor=true&amp;cauthor_uid=29336676</vt:lpwstr>
      </vt:variant>
      <vt:variant>
        <vt:lpwstr/>
      </vt:variant>
      <vt:variant>
        <vt:i4>6488130</vt:i4>
      </vt:variant>
      <vt:variant>
        <vt:i4>24</vt:i4>
      </vt:variant>
      <vt:variant>
        <vt:i4>0</vt:i4>
      </vt:variant>
      <vt:variant>
        <vt:i4>5</vt:i4>
      </vt:variant>
      <vt:variant>
        <vt:lpwstr>https://www.ncbi.nlm.nih.gov/pubmed/?term=Colling%20KP%5BAuthor%5D&amp;cauthor=true&amp;cauthor_uid=29336676</vt:lpwstr>
      </vt:variant>
      <vt:variant>
        <vt:lpwstr/>
      </vt:variant>
      <vt:variant>
        <vt:i4>786527</vt:i4>
      </vt:variant>
      <vt:variant>
        <vt:i4>21</vt:i4>
      </vt:variant>
      <vt:variant>
        <vt:i4>0</vt:i4>
      </vt:variant>
      <vt:variant>
        <vt:i4>5</vt:i4>
      </vt:variant>
      <vt:variant>
        <vt:lpwstr>https://www.ncbi.nlm.nih.gov/pubmed/26237037</vt:lpwstr>
      </vt:variant>
      <vt:variant>
        <vt:lpwstr/>
      </vt:variant>
      <vt:variant>
        <vt:i4>3276817</vt:i4>
      </vt:variant>
      <vt:variant>
        <vt:i4>18</vt:i4>
      </vt:variant>
      <vt:variant>
        <vt:i4>0</vt:i4>
      </vt:variant>
      <vt:variant>
        <vt:i4>5</vt:i4>
      </vt:variant>
      <vt:variant>
        <vt:lpwstr>https://www.ncbi.nlm.nih.gov/pubmed/?term=Grossman%20A%5BAuthor%5D&amp;cauthor=true&amp;cauthor_uid=26237037</vt:lpwstr>
      </vt:variant>
      <vt:variant>
        <vt:lpwstr/>
      </vt:variant>
      <vt:variant>
        <vt:i4>3211278</vt:i4>
      </vt:variant>
      <vt:variant>
        <vt:i4>15</vt:i4>
      </vt:variant>
      <vt:variant>
        <vt:i4>0</vt:i4>
      </vt:variant>
      <vt:variant>
        <vt:i4>5</vt:i4>
      </vt:variant>
      <vt:variant>
        <vt:lpwstr>https://www.ncbi.nlm.nih.gov/pubmed/?term=Paul%20M%5BAuthor%5D&amp;cauthor=true&amp;cauthor_uid=26237037</vt:lpwstr>
      </vt:variant>
      <vt:variant>
        <vt:lpwstr/>
      </vt:variant>
      <vt:variant>
        <vt:i4>4194361</vt:i4>
      </vt:variant>
      <vt:variant>
        <vt:i4>12</vt:i4>
      </vt:variant>
      <vt:variant>
        <vt:i4>0</vt:i4>
      </vt:variant>
      <vt:variant>
        <vt:i4>5</vt:i4>
      </vt:variant>
      <vt:variant>
        <vt:lpwstr>https://www.ncbi.nlm.nih.gov/pubmed/?term=Leibovici%20L%5BAuthor%5D&amp;cauthor=true&amp;cauthor_uid=26237037</vt:lpwstr>
      </vt:variant>
      <vt:variant>
        <vt:lpwstr/>
      </vt:variant>
      <vt:variant>
        <vt:i4>3604566</vt:i4>
      </vt:variant>
      <vt:variant>
        <vt:i4>9</vt:i4>
      </vt:variant>
      <vt:variant>
        <vt:i4>0</vt:i4>
      </vt:variant>
      <vt:variant>
        <vt:i4>5</vt:i4>
      </vt:variant>
      <vt:variant>
        <vt:lpwstr>https://www.ncbi.nlm.nih.gov/pubmed/?term=Lev%20S%5BAuthor%5D&amp;cauthor=true&amp;cauthor_uid=26237037</vt:lpwstr>
      </vt:variant>
      <vt:variant>
        <vt:lpwstr/>
      </vt:variant>
      <vt:variant>
        <vt:i4>6029348</vt:i4>
      </vt:variant>
      <vt:variant>
        <vt:i4>6</vt:i4>
      </vt:variant>
      <vt:variant>
        <vt:i4>0</vt:i4>
      </vt:variant>
      <vt:variant>
        <vt:i4>5</vt:i4>
      </vt:variant>
      <vt:variant>
        <vt:lpwstr>https://www.ncbi.nlm.nih.gov/pubmed/?term=Lador%20A%5BAuthor%5D&amp;cauthor=true&amp;cauthor_uid=26237037</vt:lpwstr>
      </vt:variant>
      <vt:variant>
        <vt:lpwstr/>
      </vt:variant>
      <vt:variant>
        <vt:i4>3801092</vt:i4>
      </vt:variant>
      <vt:variant>
        <vt:i4>3</vt:i4>
      </vt:variant>
      <vt:variant>
        <vt:i4>0</vt:i4>
      </vt:variant>
      <vt:variant>
        <vt:i4>5</vt:i4>
      </vt:variant>
      <vt:variant>
        <vt:lpwstr>https://www.ncbi.nlm.nih.gov/pubmed/?term=Avni%20T%5BAuthor%5D&amp;cauthor=true&amp;cauthor_uid=26237037</vt:lpwstr>
      </vt:variant>
      <vt:variant>
        <vt:lpwstr/>
      </vt:variant>
      <vt:variant>
        <vt:i4>4784186</vt:i4>
      </vt:variant>
      <vt:variant>
        <vt:i4>0</vt:i4>
      </vt:variant>
      <vt:variant>
        <vt:i4>0</vt:i4>
      </vt:variant>
      <vt:variant>
        <vt:i4>5</vt:i4>
      </vt:variant>
      <vt:variant>
        <vt:lpwstr>mailto:fdmartos@infomed.sld.cu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cp:lastModifiedBy>Gret Glez Nieto </cp:lastModifiedBy>
  <cp:revision>12</cp:revision>
  <dcterms:created xsi:type="dcterms:W3CDTF">2020-01-16T17:03:00Z</dcterms:created>
  <dcterms:modified xsi:type="dcterms:W3CDTF">2020-01-16T18:41:00Z</dcterms:modified>
</cp:coreProperties>
</file>